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ascii="方正小标宋简体" w:hAnsi="方正小标宋简体" w:eastAsia="方正小标宋简体" w:cs="方正小标宋简体"/>
          <w:sz w:val="44"/>
          <w:szCs w:val="44"/>
        </w:rPr>
      </w:pPr>
    </w:p>
    <w:p>
      <w:pPr>
        <w:pStyle w:val="9"/>
        <w:spacing w:line="580" w:lineRule="exact"/>
        <w:ind w:firstLine="880" w:firstLineChars="200"/>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山东理工职业学院</w:t>
      </w:r>
    </w:p>
    <w:p>
      <w:pPr>
        <w:pStyle w:val="9"/>
        <w:spacing w:line="580" w:lineRule="exact"/>
        <w:ind w:firstLine="880" w:firstLineChars="200"/>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2023年公开招聘工作人员应聘须知</w:t>
      </w:r>
    </w:p>
    <w:p>
      <w:pPr>
        <w:pStyle w:val="9"/>
        <w:spacing w:line="580" w:lineRule="exact"/>
        <w:ind w:firstLine="880" w:firstLineChars="200"/>
        <w:jc w:val="center"/>
        <w:rPr>
          <w:rFonts w:hint="eastAsia" w:ascii="方正小标宋简体" w:hAnsi="方正小标宋简体" w:eastAsia="方正小标宋简体" w:cs="方正小标宋简体"/>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如何理解“在读的非应届毕业生”不得</w:t>
      </w:r>
      <w:r>
        <w:rPr>
          <w:rFonts w:hint="default" w:ascii="Times New Roman" w:hAnsi="Times New Roman" w:eastAsia="黑体" w:cs="Times New Roman"/>
          <w:sz w:val="32"/>
          <w:szCs w:val="32"/>
          <w:lang w:eastAsia="zh-CN"/>
        </w:rPr>
        <w:t>应聘</w:t>
      </w:r>
      <w:r>
        <w:rPr>
          <w:rFonts w:hint="default" w:ascii="Times New Roman" w:hAnsi="Times New Roman" w:eastAsia="黑体" w:cs="Times New Roman"/>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全脱产在校学习的国内普通高等学历教育学生和国（境）外留学人员，2023年7月31日以前无法完成学业并取得学历（学位）证书的，不得应聘。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2、对学历学位及相关证书取得时间有什么要求？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color w:val="0000FF"/>
          <w:sz w:val="32"/>
          <w:szCs w:val="32"/>
          <w:lang w:val="en-US" w:eastAsia="zh-CN"/>
        </w:rPr>
      </w:pPr>
      <w:r>
        <w:rPr>
          <w:rFonts w:hint="eastAsia" w:ascii="仿宋" w:hAnsi="仿宋" w:eastAsia="仿宋" w:cs="仿宋"/>
          <w:color w:val="auto"/>
          <w:sz w:val="32"/>
          <w:szCs w:val="32"/>
          <w:lang w:val="en-US" w:eastAsia="zh-CN"/>
        </w:rPr>
        <w:t xml:space="preserve">2023年普通高校应届毕业生以及与国（境）内普通高校应届毕业生同期毕业的留学回国人员的学历、学位及相关证书，须在2023年7月31日前取得；其他人员应聘的，须在2023年7月3日前取得国家承认的学历、学位及相关证书。   </w:t>
      </w: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color w:val="0000FF"/>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3、学历学位高于岗位要求的人员能否应聘？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学历学位高于岗位条件要求，专业条件符合岗位规定的可以应聘。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rPr>
        <w:t>、如何界定应聘人员所学专业？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报名人员毕业证书或国家承认的学历教育证书上注明的院校及专业为准。应届毕业生未取得毕业证书的，如因最终颁发的毕业证书与报名时填报的院校和专业不一致，导致被取消报名资格的，责任自负。报名人员所学专业是否符合招聘岗位要求，由学院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5</w:t>
      </w:r>
      <w:r>
        <w:rPr>
          <w:rFonts w:ascii="Times New Roman" w:hAnsi="Times New Roman" w:eastAsia="黑体" w:cs="Times New Roman"/>
          <w:sz w:val="32"/>
          <w:szCs w:val="32"/>
        </w:rPr>
        <w:t>、应聘人员是否可以改报其他岗位？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没有通过学院资格审查的应聘人员，在报名时间截止前可改报其他岗位；提交资料不全的，应聘人员在报名时间截止前补充信息后可再次报考该岗位。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通过资格审查的应聘人员，不能改报其他岗位。</w:t>
      </w:r>
    </w:p>
    <w:p>
      <w:pPr>
        <w:spacing w:line="600" w:lineRule="exact"/>
        <w:ind w:firstLine="640" w:firstLineChars="200"/>
        <w:rPr>
          <w:rFonts w:hint="default"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val="en-US" w:eastAsia="zh-CN"/>
        </w:rPr>
        <w:t>6</w:t>
      </w:r>
      <w:r>
        <w:rPr>
          <w:rFonts w:hint="default" w:ascii="Times New Roman" w:hAnsi="Times New Roman" w:eastAsia="黑体" w:cs="Times New Roman"/>
          <w:bCs/>
          <w:color w:val="auto"/>
          <w:sz w:val="32"/>
          <w:szCs w:val="32"/>
        </w:rPr>
        <w:t>、对岗位资格条件有疑问如何咨询？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对岗位要求资格条件和其他内容有疑问的，请与《山东理工职业学院2023年公开招聘工作人员岗位汇总表》中对应的咨询电话联系。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7</w:t>
      </w:r>
      <w:r>
        <w:rPr>
          <w:rFonts w:ascii="Times New Roman" w:hAnsi="Times New Roman" w:eastAsia="黑体" w:cs="Times New Roman"/>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应聘人员网上报名时提交的电子照片必须是近期1寸正面免冠照片，并且与进入面试后资格审查所提供的照片同一底版。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应聘人员在上传照片前，须先下载报名系统中的“照片处理工具”，按照工具使用说明对本人电子照片进行处理、保存，并将处理后的照片上传。电子照片必须是近期正面免冠证件照，并且与面试前资格审查时所提供的照片为同一底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8</w:t>
      </w:r>
      <w:r>
        <w:rPr>
          <w:rFonts w:ascii="Times New Roman" w:hAnsi="Times New Roman" w:eastAsia="黑体" w:cs="Times New Roman"/>
          <w:sz w:val="32"/>
          <w:szCs w:val="32"/>
        </w:rPr>
        <w:t>、填写相关表格、信息时需注意什么？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应聘人员要仔细阅读《简章》、本须知内容、网上报名系统有关要求和诚信承诺书，填报的相关表格、信息等必须真实、全面、准确，因信息填报不全导致未通过资格审查的，责任由应聘人员自负。报名人员的申请材料、信息不实或者不符合报名条件的，一经查实取消报考资格。对伪造、变造有关证件、材料、信息，骗取考试资格的，将按照有关规定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网上报名系统的表项中未能涵盖报考岗位所要求资格条件的，务必在“备注栏”中如实填写。家庭成员及其主要社会关系，按照“称谓-姓名-工作单位及职务”格式填写，包括父母、配偶、岳父母（公婆）等人员信息，务农、待业的工作单位及职务按照“***县（市、区）***街道（乡镇）***社区（村）务农（待业）”格式填写。学习和工作经历，必须从高中阶段开始填写</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并填写到至今。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参考往年情况，</w:t>
      </w:r>
      <w:bookmarkStart w:id="0" w:name="_GoBack"/>
      <w:bookmarkEnd w:id="0"/>
      <w:r>
        <w:rPr>
          <w:rFonts w:hint="default" w:ascii="仿宋" w:hAnsi="仿宋" w:eastAsia="仿宋" w:cs="仿宋"/>
          <w:color w:val="auto"/>
          <w:sz w:val="32"/>
          <w:szCs w:val="32"/>
          <w:lang w:val="en-US" w:eastAsia="zh-CN"/>
        </w:rPr>
        <w:t>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9</w:t>
      </w:r>
      <w:r>
        <w:rPr>
          <w:rFonts w:ascii="Times New Roman" w:hAnsi="Times New Roman" w:eastAsia="黑体" w:cs="Times New Roman"/>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应聘人员要严格遵守公开招聘的相关政策规定，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10</w:t>
      </w:r>
      <w:r>
        <w:rPr>
          <w:rFonts w:ascii="Times New Roman" w:hAnsi="Times New Roman" w:eastAsia="黑体" w:cs="Times New Roman"/>
          <w:sz w:val="32"/>
          <w:szCs w:val="32"/>
        </w:rPr>
        <w:t>、应聘人员考试时能否使用户籍证明？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应聘人员笔试和面试时只能凭有效期内的身份证、临时身份证参加考试。港澳居民凭《港澳居民来往内地通行证》参加考试</w:t>
      </w:r>
      <w:r>
        <w:rPr>
          <w:rFonts w:hint="eastAsia" w:ascii="仿宋" w:hAnsi="仿宋" w:eastAsia="仿宋" w:cs="仿宋"/>
          <w:color w:val="auto"/>
          <w:sz w:val="32"/>
          <w:szCs w:val="32"/>
          <w:lang w:val="en-US" w:eastAsia="zh-CN"/>
        </w:rPr>
        <w:t>;台湾居民凭《台湾居民来往大陆通行证》参加考试。</w:t>
      </w:r>
    </w:p>
    <w:p>
      <w:pPr>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lang w:val="en-US" w:eastAsia="zh-CN"/>
        </w:rPr>
        <w:t>11</w:t>
      </w:r>
      <w:r>
        <w:rPr>
          <w:rFonts w:hint="eastAsia" w:ascii="Times New Roman" w:hAnsi="Times New Roman" w:eastAsia="黑体"/>
          <w:bCs/>
          <w:sz w:val="32"/>
          <w:szCs w:val="32"/>
        </w:rPr>
        <w:t>、最低服务年限为</w:t>
      </w:r>
      <w:r>
        <w:rPr>
          <w:rFonts w:hint="eastAsia" w:ascii="Times New Roman" w:hAnsi="Times New Roman" w:eastAsia="黑体"/>
          <w:bCs/>
          <w:sz w:val="32"/>
          <w:szCs w:val="32"/>
          <w:lang w:val="en-US" w:eastAsia="zh-CN"/>
        </w:rPr>
        <w:t>5</w:t>
      </w:r>
      <w:r>
        <w:rPr>
          <w:rFonts w:hint="eastAsia" w:ascii="Times New Roman" w:hAnsi="Times New Roman" w:eastAsia="黑体"/>
          <w:bCs/>
          <w:sz w:val="32"/>
          <w:szCs w:val="32"/>
        </w:rPr>
        <w:t>年</w:t>
      </w:r>
      <w:r>
        <w:rPr>
          <w:rFonts w:ascii="Times New Roman" w:hAnsi="Times New Roman" w:eastAsia="黑体"/>
          <w:bCs/>
          <w:sz w:val="32"/>
          <w:szCs w:val="32"/>
        </w:rPr>
        <w:t>如何理解？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应聘人员被聘用后，</w:t>
      </w: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年内不得辞职</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考选</w:t>
      </w:r>
      <w:r>
        <w:rPr>
          <w:rFonts w:hint="eastAsia" w:ascii="仿宋" w:hAnsi="仿宋" w:eastAsia="仿宋" w:cs="仿宋"/>
          <w:color w:val="auto"/>
          <w:sz w:val="32"/>
          <w:szCs w:val="32"/>
          <w:lang w:val="en-US" w:eastAsia="zh-CN"/>
        </w:rPr>
        <w:t>或调动</w:t>
      </w:r>
      <w:r>
        <w:rPr>
          <w:rFonts w:hint="default" w:ascii="仿宋" w:hAnsi="仿宋" w:eastAsia="仿宋" w:cs="仿宋"/>
          <w:color w:val="auto"/>
          <w:sz w:val="32"/>
          <w:szCs w:val="32"/>
          <w:lang w:val="en-US" w:eastAsia="zh-CN"/>
        </w:rPr>
        <w:t>，如有违背，</w:t>
      </w:r>
      <w:r>
        <w:rPr>
          <w:rFonts w:hint="eastAsia" w:ascii="仿宋" w:hAnsi="仿宋" w:eastAsia="仿宋" w:cs="仿宋"/>
          <w:color w:val="auto"/>
          <w:sz w:val="32"/>
          <w:szCs w:val="32"/>
          <w:lang w:val="en-US" w:eastAsia="zh-CN"/>
        </w:rPr>
        <w:t>山东理工职业</w:t>
      </w:r>
      <w:r>
        <w:rPr>
          <w:rFonts w:hint="default" w:ascii="仿宋" w:hAnsi="仿宋" w:eastAsia="仿宋" w:cs="仿宋"/>
          <w:color w:val="auto"/>
          <w:sz w:val="32"/>
          <w:szCs w:val="32"/>
          <w:lang w:val="en-US" w:eastAsia="zh-CN"/>
        </w:rPr>
        <w:t>学院可以拒绝</w:t>
      </w:r>
      <w:r>
        <w:rPr>
          <w:rFonts w:hint="eastAsia" w:ascii="仿宋" w:hAnsi="仿宋" w:eastAsia="仿宋" w:cs="仿宋"/>
          <w:color w:val="auto"/>
          <w:sz w:val="32"/>
          <w:szCs w:val="32"/>
          <w:lang w:val="en-US" w:eastAsia="zh-CN"/>
        </w:rPr>
        <w:t>办理相关手续</w:t>
      </w:r>
      <w:r>
        <w:rPr>
          <w:rFonts w:hint="default" w:ascii="仿宋" w:hAnsi="仿宋" w:eastAsia="仿宋" w:cs="仿宋"/>
          <w:color w:val="auto"/>
          <w:sz w:val="32"/>
          <w:szCs w:val="32"/>
          <w:lang w:val="en-US" w:eastAsia="zh-CN"/>
        </w:rPr>
        <w:t>，具体内容以双方约定的最低服务年限协议为准。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snapToGrid w:val="0"/>
        <w:ind w:firstLine="640" w:firstLineChars="200"/>
        <w:jc w:val="left"/>
        <w:textAlignment w:val="auto"/>
        <w:rPr>
          <w:rFonts w:ascii="Times New Roman" w:hAnsi="Times New Roman" w:eastAsia="黑体" w:cs="Times New Roman"/>
          <w:bCs/>
          <w:color w:val="000000"/>
          <w:sz w:val="32"/>
          <w:szCs w:val="32"/>
        </w:rPr>
      </w:pPr>
    </w:p>
    <w:p>
      <w:pPr>
        <w:keepNext w:val="0"/>
        <w:keepLines w:val="0"/>
        <w:pageBreakBefore w:val="0"/>
        <w:widowControl w:val="0"/>
        <w:kinsoku/>
        <w:wordWrap/>
        <w:overflowPunct/>
        <w:topLinePunct w:val="0"/>
        <w:autoSpaceDE/>
        <w:autoSpaceDN/>
        <w:bidi w:val="0"/>
        <w:snapToGrid w:val="0"/>
        <w:ind w:firstLine="640" w:firstLineChars="200"/>
        <w:jc w:val="left"/>
        <w:textAlignment w:val="auto"/>
        <w:rPr>
          <w:rFonts w:ascii="Times New Roman" w:hAnsi="Times New Roman" w:eastAsia="黑体" w:cs="Times New Roman"/>
          <w:bCs/>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6C33CE-7155-40A3-98B5-5C97D71F89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2" w:fontKey="{3CF73112-3AA5-4E76-A1D9-2B8B46986C9E}"/>
  </w:font>
  <w:font w:name="方正小标宋简体">
    <w:panose1 w:val="02000000000000000000"/>
    <w:charset w:val="86"/>
    <w:family w:val="script"/>
    <w:pitch w:val="default"/>
    <w:sig w:usb0="00000001" w:usb1="08000000" w:usb2="00000000" w:usb3="00000000" w:csb0="00040000" w:csb1="00000000"/>
    <w:embedRegular r:id="rId3" w:fontKey="{EE8483E0-3717-4034-955C-FBD40AA89487}"/>
  </w:font>
  <w:font w:name="方正仿宋简体">
    <w:altName w:val="微软雅黑"/>
    <w:panose1 w:val="02010601030101010101"/>
    <w:charset w:val="86"/>
    <w:family w:val="auto"/>
    <w:pitch w:val="default"/>
    <w:sig w:usb0="00000000" w:usb1="00000000" w:usb2="00000000" w:usb3="00000000" w:csb0="00040000" w:csb1="00000000"/>
    <w:embedRegular r:id="rId4" w:fontKey="{84957580-96BD-4F01-92FB-D33E440DA3F7}"/>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Yzg4MzM3MDVjNzhjNTEyODJjMDZiZmVkMTc3ODQifQ=="/>
  </w:docVars>
  <w:rsids>
    <w:rsidRoot w:val="000D3AF3"/>
    <w:rsid w:val="000D3AF3"/>
    <w:rsid w:val="000D4580"/>
    <w:rsid w:val="001E43EC"/>
    <w:rsid w:val="004A06A1"/>
    <w:rsid w:val="004E000B"/>
    <w:rsid w:val="00634288"/>
    <w:rsid w:val="00835AC6"/>
    <w:rsid w:val="00DC16B8"/>
    <w:rsid w:val="00E62CB9"/>
    <w:rsid w:val="00F018BF"/>
    <w:rsid w:val="01447FB4"/>
    <w:rsid w:val="083C2E9A"/>
    <w:rsid w:val="0CAC08C2"/>
    <w:rsid w:val="14476C1D"/>
    <w:rsid w:val="16465658"/>
    <w:rsid w:val="26096F43"/>
    <w:rsid w:val="40E77640"/>
    <w:rsid w:val="41BF369D"/>
    <w:rsid w:val="489B5CD1"/>
    <w:rsid w:val="4B7E45B4"/>
    <w:rsid w:val="51B46913"/>
    <w:rsid w:val="58421289"/>
    <w:rsid w:val="66105BD4"/>
    <w:rsid w:val="68167CA1"/>
    <w:rsid w:val="6A2A1898"/>
    <w:rsid w:val="6DBD057E"/>
    <w:rsid w:val="7617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ind w:firstLine="640" w:firstLineChars="200"/>
    </w:pPr>
    <w:rPr>
      <w:rFonts w:ascii="仿宋_GB2312" w:hAnsi="Times New Roman" w:eastAsia="仿宋_GB2312" w:cs="Times New Roman"/>
      <w:szCs w:val="32"/>
    </w:rPr>
  </w:style>
  <w:style w:type="paragraph" w:styleId="4">
    <w:name w:val="Normal Indent"/>
    <w:basedOn w:val="1"/>
    <w:qFormat/>
    <w:uiPriority w:val="0"/>
    <w:pPr>
      <w:ind w:firstLine="420" w:firstLineChars="200"/>
    </w:pPr>
  </w:style>
  <w:style w:type="paragraph" w:styleId="5">
    <w:name w:val="Body Text First Indent"/>
    <w:basedOn w:val="6"/>
    <w:qFormat/>
    <w:uiPriority w:val="0"/>
    <w:pPr>
      <w:ind w:firstLine="420" w:firstLineChars="100"/>
    </w:pPr>
    <w:rPr>
      <w:rFonts w:ascii="新宋体" w:hAnsi="新宋体" w:eastAsia="仿宋" w:cs="新宋体"/>
      <w:sz w:val="32"/>
      <w:szCs w:val="32"/>
    </w:rPr>
  </w:style>
  <w:style w:type="paragraph" w:styleId="6">
    <w:name w:val="Body Text"/>
    <w:basedOn w:val="1"/>
    <w:next w:val="1"/>
    <w:qFormat/>
    <w:uiPriority w:val="0"/>
    <w:rPr>
      <w:rFonts w:ascii="仿宋" w:hAnsi="仿宋"/>
      <w:kern w:val="0"/>
      <w:sz w:val="20"/>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character" w:styleId="12">
    <w:name w:val="page number"/>
    <w:basedOn w:val="11"/>
    <w:qFormat/>
    <w:uiPriority w:val="0"/>
  </w:style>
  <w:style w:type="character" w:customStyle="1" w:styleId="13">
    <w:name w:val="页眉 字符"/>
    <w:basedOn w:val="11"/>
    <w:link w:val="8"/>
    <w:qFormat/>
    <w:uiPriority w:val="99"/>
    <w:rPr>
      <w:rFonts w:ascii="Calibri" w:hAnsi="Calibri" w:eastAsia="宋体" w:cs="Calibri"/>
      <w:sz w:val="18"/>
      <w:szCs w:val="18"/>
    </w:rPr>
  </w:style>
  <w:style w:type="character" w:customStyle="1" w:styleId="14">
    <w:name w:val="页脚 字符"/>
    <w:basedOn w:val="11"/>
    <w:link w:val="7"/>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1769</Words>
  <Characters>1805</Characters>
  <Lines>9</Lines>
  <Paragraphs>2</Paragraphs>
  <TotalTime>10</TotalTime>
  <ScaleCrop>false</ScaleCrop>
  <LinksUpToDate>false</LinksUpToDate>
  <CharactersWithSpaces>1812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2020-11-17T09:55:00Z</dcterms:created>
  <dc:creator>mjt15</dc:creator>
  <cp:lastModifiedBy>王颖</cp:lastModifiedBy>
  <cp:lastPrinted>2023-06-27T12:10:56Z</cp:lastPrinted>
  <dcterms:modified xsi:type="dcterms:W3CDTF">2023-06-27T12:26:34Z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984CE491CD544ABDB42CA3C0318CE91F</vt:lpwstr>
  </property>
</Properties>
</file>