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</w:t>
      </w:r>
    </w:p>
    <w:tbl>
      <w:tblPr>
        <w:tblStyle w:val="3"/>
        <w:tblW w:w="52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3"/>
        <w:gridCol w:w="3901"/>
        <w:gridCol w:w="908"/>
        <w:gridCol w:w="2039"/>
        <w:gridCol w:w="14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3" w:type="pct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序号</w:t>
            </w:r>
          </w:p>
        </w:tc>
        <w:tc>
          <w:tcPr>
            <w:tcW w:w="2200" w:type="pct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专业</w:t>
            </w:r>
          </w:p>
          <w:p>
            <w:pPr>
              <w:spacing w:line="500" w:lineRule="exact"/>
              <w:jc w:val="center"/>
              <w:rPr>
                <w:rFonts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(所学专业或职称证上专业)</w:t>
            </w:r>
          </w:p>
        </w:tc>
        <w:tc>
          <w:tcPr>
            <w:tcW w:w="512" w:type="pct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  <w:lang w:val="en-US" w:eastAsia="zh-CN"/>
              </w:rPr>
              <w:t>招聘</w:t>
            </w:r>
            <w:r>
              <w:rPr>
                <w:rFonts w:hint="eastAsia" w:ascii="黑体" w:hAnsi="黑体" w:eastAsia="黑体"/>
                <w:sz w:val="28"/>
              </w:rPr>
              <w:t>人数</w:t>
            </w:r>
          </w:p>
        </w:tc>
        <w:tc>
          <w:tcPr>
            <w:tcW w:w="1150" w:type="pct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业绩要求</w:t>
            </w:r>
          </w:p>
        </w:tc>
        <w:tc>
          <w:tcPr>
            <w:tcW w:w="813" w:type="pct"/>
            <w:vAlign w:val="center"/>
          </w:tcPr>
          <w:p>
            <w:pPr>
              <w:spacing w:line="500" w:lineRule="exact"/>
              <w:jc w:val="center"/>
              <w:rPr>
                <w:rFonts w:hint="eastAsia" w:ascii="黑体" w:hAnsi="黑体" w:eastAsia="黑体"/>
                <w:sz w:val="28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3" w:type="pct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1</w:t>
            </w:r>
          </w:p>
        </w:tc>
        <w:tc>
          <w:tcPr>
            <w:tcW w:w="2200" w:type="pct"/>
            <w:vAlign w:val="center"/>
          </w:tcPr>
          <w:p>
            <w:pPr>
              <w:spacing w:line="500" w:lineRule="exact"/>
              <w:rPr>
                <w:rFonts w:ascii="仿宋_GB2312" w:eastAsia="仿宋_GB2312" w:hAnsiTheme="minorHAnsi" w:cstheme="minorBidi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桥梁：</w:t>
            </w:r>
            <w:r>
              <w:rPr>
                <w:rFonts w:hint="eastAsia" w:ascii="仿宋_GB2312" w:eastAsia="仿宋_GB2312"/>
                <w:sz w:val="28"/>
              </w:rPr>
              <w:t>桥梁工程、道路与桥梁、桥梁与隧道、公路与桥梁、城市道路与桥梁、铁路桥梁、土木工程、道路桥梁与渡河工程、结构工程、工程力学。</w:t>
            </w:r>
          </w:p>
        </w:tc>
        <w:tc>
          <w:tcPr>
            <w:tcW w:w="512" w:type="pct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 w:hAnsiTheme="minorHAnsi" w:cstheme="minorBidi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ascii="仿宋_GB2312" w:eastAsia="仿宋_GB2312"/>
                <w:sz w:val="28"/>
              </w:rPr>
              <w:t>5</w:t>
            </w:r>
          </w:p>
        </w:tc>
        <w:tc>
          <w:tcPr>
            <w:tcW w:w="1150" w:type="pct"/>
            <w:vAlign w:val="center"/>
          </w:tcPr>
          <w:p>
            <w:pPr>
              <w:spacing w:line="500" w:lineRule="exact"/>
              <w:rPr>
                <w:rFonts w:ascii="仿宋_GB2312" w:eastAsia="仿宋_GB2312" w:hAnsiTheme="minorHAnsi" w:cstheme="minorBidi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</w:rPr>
              <w:t>特大桥梁设计业绩1</w:t>
            </w:r>
            <w:r>
              <w:rPr>
                <w:rFonts w:ascii="仿宋_GB2312" w:eastAsia="仿宋_GB2312"/>
                <w:sz w:val="28"/>
              </w:rPr>
              <w:t>项以上</w:t>
            </w:r>
            <w:r>
              <w:rPr>
                <w:rFonts w:hint="eastAsia" w:ascii="仿宋_GB2312" w:eastAsia="仿宋_GB2312"/>
                <w:sz w:val="28"/>
              </w:rPr>
              <w:t>，大型或中型公路（桥梁）业绩2项以上。</w:t>
            </w:r>
          </w:p>
        </w:tc>
        <w:tc>
          <w:tcPr>
            <w:tcW w:w="813" w:type="pct"/>
            <w:vAlign w:val="center"/>
          </w:tcPr>
          <w:p>
            <w:pPr>
              <w:spacing w:line="500" w:lineRule="exact"/>
              <w:jc w:val="lef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3" w:type="pct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2</w:t>
            </w:r>
          </w:p>
        </w:tc>
        <w:tc>
          <w:tcPr>
            <w:tcW w:w="2200" w:type="pct"/>
            <w:vAlign w:val="center"/>
          </w:tcPr>
          <w:p>
            <w:pPr>
              <w:spacing w:line="50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隧道：</w:t>
            </w:r>
            <w:r>
              <w:rPr>
                <w:rFonts w:hint="eastAsia" w:ascii="仿宋_GB2312" w:eastAsia="仿宋_GB2312"/>
                <w:sz w:val="28"/>
              </w:rPr>
              <w:t>隧道工程、桥梁与隧道、铁道工程、桥梁工程、公路与桥梁、城市道路与桥梁、地下隧道工程、土木工程、道路桥梁与渡河工程、地下建筑工程、城市地下空间工程。</w:t>
            </w:r>
          </w:p>
        </w:tc>
        <w:tc>
          <w:tcPr>
            <w:tcW w:w="512" w:type="pct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>2</w:t>
            </w:r>
          </w:p>
        </w:tc>
        <w:tc>
          <w:tcPr>
            <w:tcW w:w="1150" w:type="pct"/>
            <w:vAlign w:val="center"/>
          </w:tcPr>
          <w:p>
            <w:pPr>
              <w:spacing w:line="50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特长隧道设计业绩1</w:t>
            </w:r>
            <w:r>
              <w:rPr>
                <w:rFonts w:ascii="仿宋_GB2312" w:eastAsia="仿宋_GB2312"/>
                <w:sz w:val="28"/>
              </w:rPr>
              <w:t>项以上</w:t>
            </w:r>
            <w:r>
              <w:rPr>
                <w:rFonts w:hint="eastAsia" w:ascii="仿宋_GB2312" w:eastAsia="仿宋_GB2312"/>
                <w:sz w:val="28"/>
              </w:rPr>
              <w:t>，大型或中型公路（隧道）业绩2项以上。</w:t>
            </w:r>
          </w:p>
        </w:tc>
        <w:tc>
          <w:tcPr>
            <w:tcW w:w="813" w:type="pct"/>
            <w:vAlign w:val="center"/>
          </w:tcPr>
          <w:p>
            <w:pPr>
              <w:spacing w:line="500" w:lineRule="exact"/>
              <w:jc w:val="lef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3" w:type="pct"/>
            <w:vAlign w:val="center"/>
          </w:tcPr>
          <w:p>
            <w:pPr>
              <w:spacing w:line="50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3</w:t>
            </w:r>
          </w:p>
        </w:tc>
        <w:tc>
          <w:tcPr>
            <w:tcW w:w="2200" w:type="pct"/>
            <w:vAlign w:val="center"/>
          </w:tcPr>
          <w:p>
            <w:pPr>
              <w:spacing w:line="50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</w:rPr>
              <w:t>路线：</w:t>
            </w:r>
            <w:r>
              <w:rPr>
                <w:rFonts w:hint="eastAsia" w:ascii="仿宋_GB2312" w:eastAsia="仿宋_GB2312"/>
                <w:sz w:val="28"/>
              </w:rPr>
              <w:t>公路工程、道路工程、土木工程、交通工程、交通土建、公路与桥梁、城市道路与桥梁、城市道路、林业道路、铁路工程、道路桥梁与渡河工程、道路与铁道工程、交通运输工程</w:t>
            </w:r>
          </w:p>
        </w:tc>
        <w:tc>
          <w:tcPr>
            <w:tcW w:w="512" w:type="pct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3</w:t>
            </w:r>
          </w:p>
        </w:tc>
        <w:tc>
          <w:tcPr>
            <w:tcW w:w="1150" w:type="pct"/>
            <w:vAlign w:val="center"/>
          </w:tcPr>
          <w:p>
            <w:pPr>
              <w:spacing w:line="50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大型路线设计业绩1项以上，中型路线设计业绩2项以上。如还有特长隧道设计业绩者优先</w:t>
            </w:r>
          </w:p>
        </w:tc>
        <w:tc>
          <w:tcPr>
            <w:tcW w:w="813" w:type="pct"/>
            <w:vAlign w:val="center"/>
          </w:tcPr>
          <w:p>
            <w:pPr>
              <w:spacing w:line="500" w:lineRule="exact"/>
              <w:jc w:val="lef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3" w:type="pct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4</w:t>
            </w:r>
          </w:p>
        </w:tc>
        <w:tc>
          <w:tcPr>
            <w:tcW w:w="2200" w:type="pct"/>
            <w:vAlign w:val="center"/>
          </w:tcPr>
          <w:p>
            <w:pPr>
              <w:spacing w:line="50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工程经济评价、交通量分析：</w:t>
            </w:r>
            <w:r>
              <w:rPr>
                <w:rFonts w:hint="eastAsia" w:ascii="仿宋_GB2312" w:eastAsia="仿宋_GB2312"/>
                <w:sz w:val="28"/>
              </w:rPr>
              <w:t>概预算、工程概预算、工程经济、经济学、国民经济管理、工业经济、经济管理、交通部造价师、注册造价师、工程造价</w:t>
            </w:r>
          </w:p>
        </w:tc>
        <w:tc>
          <w:tcPr>
            <w:tcW w:w="512" w:type="pct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1</w:t>
            </w:r>
          </w:p>
        </w:tc>
        <w:tc>
          <w:tcPr>
            <w:tcW w:w="1150" w:type="pct"/>
            <w:vAlign w:val="center"/>
          </w:tcPr>
          <w:p>
            <w:pPr>
              <w:spacing w:line="50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大型公路业绩1项以上，中型公路业绩2</w:t>
            </w:r>
            <w:r>
              <w:rPr>
                <w:rFonts w:ascii="仿宋_GB2312" w:eastAsia="仿宋_GB2312"/>
                <w:sz w:val="28"/>
              </w:rPr>
              <w:t>项以上</w:t>
            </w:r>
          </w:p>
        </w:tc>
        <w:tc>
          <w:tcPr>
            <w:tcW w:w="813" w:type="pct"/>
            <w:vAlign w:val="center"/>
          </w:tcPr>
          <w:p>
            <w:pPr>
              <w:spacing w:line="500" w:lineRule="exact"/>
              <w:jc w:val="lef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3" w:type="pct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5</w:t>
            </w:r>
          </w:p>
        </w:tc>
        <w:tc>
          <w:tcPr>
            <w:tcW w:w="2200" w:type="pct"/>
            <w:vAlign w:val="center"/>
          </w:tcPr>
          <w:p>
            <w:pPr>
              <w:spacing w:line="50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地质水文: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</w:rPr>
              <w:t>水文地质、岩土工程、工程地质、工程勘察、注册岩土工程师</w:t>
            </w:r>
          </w:p>
        </w:tc>
        <w:tc>
          <w:tcPr>
            <w:tcW w:w="512" w:type="pct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1</w:t>
            </w:r>
          </w:p>
        </w:tc>
        <w:tc>
          <w:tcPr>
            <w:tcW w:w="1150" w:type="pct"/>
            <w:vAlign w:val="center"/>
          </w:tcPr>
          <w:p>
            <w:pPr>
              <w:spacing w:line="50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>岩土工程、水文地质</w:t>
            </w:r>
            <w:r>
              <w:rPr>
                <w:rFonts w:hint="eastAsia" w:ascii="仿宋_GB2312" w:eastAsia="仿宋_GB2312"/>
                <w:sz w:val="28"/>
              </w:rPr>
              <w:t>。大型公路业绩1项以上，中型公路业绩2</w:t>
            </w:r>
            <w:r>
              <w:rPr>
                <w:rFonts w:ascii="仿宋_GB2312" w:eastAsia="仿宋_GB2312"/>
                <w:sz w:val="28"/>
              </w:rPr>
              <w:t>项以上</w:t>
            </w:r>
          </w:p>
        </w:tc>
        <w:tc>
          <w:tcPr>
            <w:tcW w:w="813" w:type="pct"/>
            <w:vAlign w:val="center"/>
          </w:tcPr>
          <w:p>
            <w:pPr>
              <w:spacing w:line="500" w:lineRule="exact"/>
              <w:jc w:val="lef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3" w:type="pct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6</w:t>
            </w:r>
          </w:p>
        </w:tc>
        <w:tc>
          <w:tcPr>
            <w:tcW w:w="2200" w:type="pct"/>
            <w:vAlign w:val="center"/>
          </w:tcPr>
          <w:p>
            <w:pPr>
              <w:spacing w:line="50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系统工程、收费系统、设备：</w:t>
            </w:r>
            <w:r>
              <w:rPr>
                <w:rFonts w:hint="eastAsia" w:ascii="仿宋_GB2312" w:eastAsia="仿宋_GB2312"/>
                <w:sz w:val="28"/>
              </w:rPr>
              <w:t>交通工程、计算机、设备工程、电子自动化、电信工程、网络工程</w:t>
            </w:r>
          </w:p>
        </w:tc>
        <w:tc>
          <w:tcPr>
            <w:tcW w:w="512" w:type="pct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2</w:t>
            </w:r>
          </w:p>
        </w:tc>
        <w:tc>
          <w:tcPr>
            <w:tcW w:w="1150" w:type="pct"/>
            <w:vAlign w:val="center"/>
          </w:tcPr>
          <w:p>
            <w:pPr>
              <w:spacing w:line="50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交通工程。大型公路业绩1项以上，中型公路业绩2</w:t>
            </w:r>
            <w:r>
              <w:rPr>
                <w:rFonts w:ascii="仿宋_GB2312" w:eastAsia="仿宋_GB2312"/>
                <w:sz w:val="28"/>
              </w:rPr>
              <w:t>项以上</w:t>
            </w:r>
          </w:p>
        </w:tc>
        <w:tc>
          <w:tcPr>
            <w:tcW w:w="813" w:type="pct"/>
            <w:vAlign w:val="center"/>
          </w:tcPr>
          <w:p>
            <w:pPr>
              <w:spacing w:line="500" w:lineRule="exact"/>
              <w:jc w:val="lef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3" w:type="pct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7</w:t>
            </w:r>
          </w:p>
        </w:tc>
        <w:tc>
          <w:tcPr>
            <w:tcW w:w="2200" w:type="pct"/>
            <w:vAlign w:val="center"/>
          </w:tcPr>
          <w:p>
            <w:pPr>
              <w:spacing w:line="50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公路信息传输：</w:t>
            </w:r>
            <w:r>
              <w:rPr>
                <w:rFonts w:hint="eastAsia" w:ascii="仿宋_GB2312" w:eastAsia="仿宋_GB2312"/>
                <w:sz w:val="28"/>
              </w:rPr>
              <w:t>交通工程、计算机、信息工程、通信工程、电子自动化、电信工程</w:t>
            </w:r>
          </w:p>
        </w:tc>
        <w:tc>
          <w:tcPr>
            <w:tcW w:w="512" w:type="pct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2</w:t>
            </w:r>
          </w:p>
        </w:tc>
        <w:tc>
          <w:tcPr>
            <w:tcW w:w="1150" w:type="pct"/>
            <w:vAlign w:val="center"/>
          </w:tcPr>
          <w:p>
            <w:pPr>
              <w:spacing w:line="50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交通工程。大型公路业绩1项以上，中型公路业绩2</w:t>
            </w:r>
            <w:r>
              <w:rPr>
                <w:rFonts w:ascii="仿宋_GB2312" w:eastAsia="仿宋_GB2312"/>
                <w:sz w:val="28"/>
              </w:rPr>
              <w:t>项以上</w:t>
            </w:r>
          </w:p>
        </w:tc>
        <w:tc>
          <w:tcPr>
            <w:tcW w:w="813" w:type="pct"/>
            <w:vAlign w:val="center"/>
          </w:tcPr>
          <w:p>
            <w:pPr>
              <w:spacing w:line="500" w:lineRule="exact"/>
              <w:jc w:val="lef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3" w:type="pct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8</w:t>
            </w:r>
          </w:p>
        </w:tc>
        <w:tc>
          <w:tcPr>
            <w:tcW w:w="2200" w:type="pct"/>
            <w:vAlign w:val="center"/>
          </w:tcPr>
          <w:p>
            <w:pPr>
              <w:spacing w:line="50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供电照明、自控设备：</w:t>
            </w:r>
            <w:r>
              <w:rPr>
                <w:rFonts w:hint="eastAsia" w:ascii="仿宋_GB2312" w:eastAsia="仿宋_GB2312"/>
                <w:sz w:val="28"/>
              </w:rPr>
              <w:t>电气工程及其自动化、工业自动化与控制、自控设备、机械电子工程类、机电工程、供配电、电信工程、智能电网信息工程、光源与照明、电气工程与智能控制</w:t>
            </w:r>
          </w:p>
        </w:tc>
        <w:tc>
          <w:tcPr>
            <w:tcW w:w="512" w:type="pct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2</w:t>
            </w:r>
          </w:p>
        </w:tc>
        <w:tc>
          <w:tcPr>
            <w:tcW w:w="1150" w:type="pct"/>
            <w:vAlign w:val="center"/>
          </w:tcPr>
          <w:p>
            <w:pPr>
              <w:spacing w:line="50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供电照明、自控设备。大型公路业绩1项以上，中型公路业绩2</w:t>
            </w:r>
            <w:r>
              <w:rPr>
                <w:rFonts w:ascii="仿宋_GB2312" w:eastAsia="仿宋_GB2312"/>
                <w:sz w:val="28"/>
              </w:rPr>
              <w:t>项以上</w:t>
            </w:r>
          </w:p>
        </w:tc>
        <w:tc>
          <w:tcPr>
            <w:tcW w:w="813" w:type="pct"/>
            <w:vAlign w:val="center"/>
          </w:tcPr>
          <w:p>
            <w:pPr>
              <w:spacing w:line="500" w:lineRule="exact"/>
              <w:jc w:val="lef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3" w:type="pct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9</w:t>
            </w:r>
          </w:p>
        </w:tc>
        <w:tc>
          <w:tcPr>
            <w:tcW w:w="2200" w:type="pct"/>
            <w:vAlign w:val="center"/>
          </w:tcPr>
          <w:p>
            <w:pPr>
              <w:spacing w:line="50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交通安全设施：</w:t>
            </w:r>
            <w:r>
              <w:rPr>
                <w:rFonts w:hint="eastAsia" w:ascii="仿宋_GB2312" w:eastAsia="仿宋_GB2312"/>
                <w:sz w:val="28"/>
              </w:rPr>
              <w:t>公路工程、道路工程、土木工程、交通工程、交通土建、公路与桥梁、城市道路与桥梁、城市道路、林业道路、交通运输工程</w:t>
            </w:r>
          </w:p>
        </w:tc>
        <w:tc>
          <w:tcPr>
            <w:tcW w:w="512" w:type="pct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1</w:t>
            </w:r>
          </w:p>
        </w:tc>
        <w:tc>
          <w:tcPr>
            <w:tcW w:w="1150" w:type="pct"/>
            <w:vAlign w:val="center"/>
          </w:tcPr>
          <w:p>
            <w:pPr>
              <w:spacing w:line="50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交通安全设施。大型公路业绩1项以上，中型公路业绩2</w:t>
            </w:r>
            <w:r>
              <w:rPr>
                <w:rFonts w:ascii="仿宋_GB2312" w:eastAsia="仿宋_GB2312"/>
                <w:sz w:val="28"/>
              </w:rPr>
              <w:t>项以上</w:t>
            </w:r>
          </w:p>
        </w:tc>
        <w:tc>
          <w:tcPr>
            <w:tcW w:w="813" w:type="pct"/>
            <w:vAlign w:val="center"/>
          </w:tcPr>
          <w:p>
            <w:pPr>
              <w:spacing w:line="500" w:lineRule="exact"/>
              <w:jc w:val="lef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3" w:type="pct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</w:rPr>
              <w:t>1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>0</w:t>
            </w:r>
          </w:p>
        </w:tc>
        <w:tc>
          <w:tcPr>
            <w:tcW w:w="2200" w:type="pct"/>
            <w:vAlign w:val="center"/>
          </w:tcPr>
          <w:p>
            <w:pPr>
              <w:spacing w:line="50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暖通通风：</w:t>
            </w:r>
            <w:r>
              <w:rPr>
                <w:rFonts w:hint="eastAsia" w:ascii="仿宋_GB2312" w:eastAsia="仿宋_GB2312"/>
                <w:sz w:val="28"/>
              </w:rPr>
              <w:t>暖通空调、暖通、通风、安全工程(矿山通风)、供热、注册公用设备工程师（暖通空调)</w:t>
            </w:r>
          </w:p>
        </w:tc>
        <w:tc>
          <w:tcPr>
            <w:tcW w:w="512" w:type="pct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1</w:t>
            </w:r>
          </w:p>
        </w:tc>
        <w:tc>
          <w:tcPr>
            <w:tcW w:w="1150" w:type="pct"/>
            <w:vAlign w:val="center"/>
          </w:tcPr>
          <w:p>
            <w:pPr>
              <w:spacing w:line="50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大型公路业绩1项以上，中型公路业绩2</w:t>
            </w:r>
            <w:r>
              <w:rPr>
                <w:rFonts w:ascii="仿宋_GB2312" w:eastAsia="仿宋_GB2312"/>
                <w:sz w:val="28"/>
              </w:rPr>
              <w:t>项以上</w:t>
            </w:r>
          </w:p>
        </w:tc>
        <w:tc>
          <w:tcPr>
            <w:tcW w:w="813" w:type="pct"/>
            <w:vAlign w:val="center"/>
          </w:tcPr>
          <w:p>
            <w:pPr>
              <w:spacing w:line="500" w:lineRule="exact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>有</w:t>
            </w:r>
            <w:r>
              <w:rPr>
                <w:rFonts w:hint="eastAsia" w:ascii="仿宋_GB2312" w:eastAsia="仿宋_GB2312"/>
                <w:sz w:val="28"/>
              </w:rPr>
              <w:t>注册公</w:t>
            </w:r>
            <w:bookmarkStart w:id="0" w:name="_GoBack"/>
            <w:bookmarkEnd w:id="0"/>
            <w:r>
              <w:rPr>
                <w:rFonts w:hint="eastAsia" w:ascii="仿宋_GB2312" w:eastAsia="仿宋_GB2312"/>
                <w:sz w:val="28"/>
              </w:rPr>
              <w:t>用设备工程师（暖通空调)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3" w:type="pct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eastAsia="仿宋_GB2312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>11</w:t>
            </w:r>
          </w:p>
        </w:tc>
        <w:tc>
          <w:tcPr>
            <w:tcW w:w="2200" w:type="pct"/>
            <w:vAlign w:val="center"/>
          </w:tcPr>
          <w:p>
            <w:pPr>
              <w:spacing w:line="50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给水排水：</w:t>
            </w:r>
            <w:r>
              <w:rPr>
                <w:rFonts w:hint="eastAsia" w:ascii="仿宋_GB2312" w:eastAsia="仿宋_GB2312"/>
                <w:sz w:val="28"/>
              </w:rPr>
              <w:t>给水工程、排水工程、水工工艺、水工工程、污水处理与环境工程、给排水科学与工程、注册公用设备工程师(给水排水）</w:t>
            </w:r>
          </w:p>
        </w:tc>
        <w:tc>
          <w:tcPr>
            <w:tcW w:w="512" w:type="pct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1</w:t>
            </w:r>
          </w:p>
        </w:tc>
        <w:tc>
          <w:tcPr>
            <w:tcW w:w="1150" w:type="pct"/>
            <w:vAlign w:val="center"/>
          </w:tcPr>
          <w:p>
            <w:pPr>
              <w:spacing w:line="50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大型公路业绩1项以上，中型公路业绩2</w:t>
            </w:r>
            <w:r>
              <w:rPr>
                <w:rFonts w:ascii="仿宋_GB2312" w:eastAsia="仿宋_GB2312"/>
                <w:sz w:val="28"/>
              </w:rPr>
              <w:t>项以上</w:t>
            </w:r>
          </w:p>
        </w:tc>
        <w:tc>
          <w:tcPr>
            <w:tcW w:w="813" w:type="pct"/>
            <w:vAlign w:val="center"/>
          </w:tcPr>
          <w:p>
            <w:pPr>
              <w:spacing w:line="500" w:lineRule="exact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有二级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>及以上注册建筑师</w:t>
            </w:r>
            <w:r>
              <w:rPr>
                <w:rFonts w:hint="eastAsia" w:ascii="仿宋_GB2312" w:eastAsia="仿宋_GB2312"/>
                <w:sz w:val="28"/>
              </w:rPr>
              <w:t>证书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0MzM5NmY4MzdlMGZjNTMxNzdhYzc3MDFkNzgyOWUifQ=="/>
  </w:docVars>
  <w:rsids>
    <w:rsidRoot w:val="2AC52652"/>
    <w:rsid w:val="0DDE4FD5"/>
    <w:rsid w:val="2AC52652"/>
    <w:rsid w:val="3AE849D1"/>
    <w:rsid w:val="3F185CE9"/>
    <w:rsid w:val="4B7C6A25"/>
    <w:rsid w:val="5BDE3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1097</Words>
  <Characters>1100</Characters>
  <Lines>0</Lines>
  <Paragraphs>0</Paragraphs>
  <TotalTime>3</TotalTime>
  <ScaleCrop>false</ScaleCrop>
  <LinksUpToDate>false</LinksUpToDate>
  <CharactersWithSpaces>1101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2023-05-09T01:19:00Z</dcterms:created>
  <dc:creator>米しゅう米しゅう～</dc:creator>
  <cp:lastModifiedBy>zgs</cp:lastModifiedBy>
  <dcterms:modified xsi:type="dcterms:W3CDTF">2023-05-09T06:41:15Z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A7381C9056374B939F7EBADC1AD432FA_11</vt:lpwstr>
  </property>
</Properties>
</file>