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bCs/>
          <w:color w:val="000000" w:themeColor="text1"/>
          <w:sz w:val="30"/>
          <w:szCs w:val="30"/>
          <w14:textFill>
            <w14:solidFill>
              <w14:schemeClr w14:val="tx1"/>
            </w14:solidFill>
          </w14:textFill>
        </w:rPr>
      </w:pPr>
      <w:bookmarkStart w:id="0" w:name="_Hlk65593268"/>
      <w:r>
        <w:rPr>
          <w:rFonts w:hint="eastAsia" w:ascii="黑体" w:hAnsi="黑体" w:eastAsia="黑体"/>
          <w:bCs/>
          <w:color w:val="000000" w:themeColor="text1"/>
          <w:sz w:val="30"/>
          <w:szCs w:val="30"/>
          <w14:textFill>
            <w14:solidFill>
              <w14:schemeClr w14:val="tx1"/>
            </w14:solidFill>
          </w14:textFill>
        </w:rPr>
        <w:t>附件1</w:t>
      </w:r>
    </w:p>
    <w:p>
      <w:pPr>
        <w:pStyle w:val="4"/>
        <w:widowControl/>
        <w:spacing w:beforeAutospacing="0" w:afterAutospacing="0" w:line="56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台州市信保基金服务中心招聘岗位表</w:t>
      </w:r>
    </w:p>
    <w:p>
      <w:pPr>
        <w:pStyle w:val="4"/>
        <w:widowControl/>
        <w:spacing w:beforeAutospacing="0" w:afterAutospacing="0" w:line="560" w:lineRule="exact"/>
        <w:jc w:val="center"/>
        <w:rPr>
          <w:rFonts w:hint="eastAsia" w:ascii="方正小标宋简体" w:hAnsi="方正小标宋简体" w:eastAsia="方正小标宋简体" w:cs="方正小标宋简体"/>
          <w:kern w:val="2"/>
          <w:sz w:val="44"/>
          <w:szCs w:val="44"/>
          <w:lang w:val="en-US" w:eastAsia="zh-CN" w:bidi="ar-SA"/>
        </w:rPr>
      </w:pPr>
    </w:p>
    <w:tbl>
      <w:tblPr>
        <w:tblStyle w:val="6"/>
        <w:tblW w:w="14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43"/>
        <w:gridCol w:w="711"/>
        <w:gridCol w:w="1489"/>
        <w:gridCol w:w="1278"/>
        <w:gridCol w:w="844"/>
        <w:gridCol w:w="2689"/>
        <w:gridCol w:w="1367"/>
        <w:gridCol w:w="1666"/>
        <w:gridCol w:w="90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Hans"/>
              </w:rPr>
            </w:pPr>
            <w:r>
              <w:rPr>
                <w:rFonts w:hint="eastAsia" w:ascii="宋体" w:hAnsi="宋体" w:cs="宋体"/>
                <w:sz w:val="24"/>
                <w:szCs w:val="24"/>
                <w:lang w:val="en-US" w:eastAsia="zh-Hans"/>
              </w:rPr>
              <w:t>序号</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Hans"/>
              </w:rPr>
            </w:pPr>
            <w:r>
              <w:rPr>
                <w:rFonts w:hint="eastAsia" w:ascii="宋体" w:hAnsi="宋体" w:cs="宋体"/>
                <w:sz w:val="24"/>
                <w:szCs w:val="24"/>
                <w:lang w:val="en-US" w:eastAsia="zh-Hans"/>
              </w:rPr>
              <w:t>岗位名称</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Hans"/>
              </w:rPr>
            </w:pPr>
            <w:r>
              <w:rPr>
                <w:rFonts w:hint="eastAsia" w:ascii="宋体" w:hAnsi="宋体" w:cs="宋体"/>
                <w:sz w:val="24"/>
                <w:szCs w:val="24"/>
                <w:lang w:val="en-US" w:eastAsia="zh-Hans"/>
              </w:rPr>
              <w:t>人数</w:t>
            </w:r>
          </w:p>
        </w:tc>
        <w:tc>
          <w:tcPr>
            <w:tcW w:w="14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年龄限制</w:t>
            </w:r>
          </w:p>
        </w:tc>
        <w:tc>
          <w:tcPr>
            <w:tcW w:w="12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Hans"/>
              </w:rPr>
            </w:pPr>
            <w:r>
              <w:rPr>
                <w:rFonts w:hint="eastAsia" w:ascii="宋体" w:hAnsi="宋体" w:cs="宋体"/>
                <w:sz w:val="24"/>
                <w:szCs w:val="24"/>
                <w:lang w:val="en-US" w:eastAsia="zh-Hans"/>
              </w:rPr>
              <w:t>学历</w:t>
            </w:r>
            <w:r>
              <w:rPr>
                <w:rFonts w:hint="eastAsia" w:ascii="宋体" w:hAnsi="宋体" w:cs="宋体"/>
                <w:sz w:val="24"/>
                <w:szCs w:val="24"/>
                <w:lang w:val="en-US" w:eastAsia="zh-CN"/>
              </w:rPr>
              <w:t>要求</w:t>
            </w:r>
          </w:p>
        </w:tc>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Hans"/>
              </w:rPr>
              <w:t>专业</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其他条件</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Hans"/>
              </w:rPr>
            </w:pPr>
            <w:r>
              <w:rPr>
                <w:rFonts w:hint="eastAsia" w:ascii="宋体" w:hAnsi="宋体" w:cs="宋体"/>
                <w:sz w:val="24"/>
                <w:szCs w:val="24"/>
                <w:lang w:val="en-US" w:eastAsia="zh-Hans"/>
              </w:rPr>
              <w:t>考试形式</w:t>
            </w:r>
          </w:p>
        </w:tc>
        <w:tc>
          <w:tcPr>
            <w:tcW w:w="16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职责</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工作地点</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0" w:hRule="atLeast"/>
          <w:jc w:val="center"/>
        </w:trPr>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业务岗</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14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40周岁以内</w:t>
            </w:r>
          </w:p>
        </w:tc>
        <w:tc>
          <w:tcPr>
            <w:tcW w:w="12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本科及以上学历</w:t>
            </w:r>
          </w:p>
        </w:tc>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lang w:val="en-US" w:eastAsia="zh-CN"/>
              </w:rPr>
            </w:pPr>
            <w:r>
              <w:rPr>
                <w:rFonts w:hint="eastAsia" w:ascii="宋体" w:hAnsi="宋体" w:cs="宋体"/>
                <w:sz w:val="24"/>
                <w:szCs w:val="24"/>
                <w:lang w:val="en-US" w:eastAsia="zh-CN"/>
              </w:rPr>
              <w:t>专业不限</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lang w:val="en-US" w:eastAsia="zh-CN"/>
              </w:rPr>
            </w:pPr>
            <w:r>
              <w:rPr>
                <w:rFonts w:hint="eastAsia" w:ascii="宋体" w:hAnsi="宋体" w:cs="宋体"/>
                <w:sz w:val="24"/>
                <w:szCs w:val="24"/>
                <w:lang w:val="en-US" w:eastAsia="zh-CN"/>
              </w:rPr>
              <w:t>有两年以上银行对公信贷工作经历或两年以上融资担保公司担保业务工作经历或三年以上其他金融机构从业经历</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Hans"/>
              </w:rPr>
            </w:pPr>
            <w:r>
              <w:rPr>
                <w:rFonts w:hint="eastAsia" w:ascii="宋体" w:hAnsi="宋体" w:cs="宋体"/>
                <w:sz w:val="24"/>
                <w:szCs w:val="24"/>
                <w:lang w:val="en-US" w:eastAsia="zh-CN"/>
              </w:rPr>
              <w:t>笔试+面试</w:t>
            </w:r>
          </w:p>
        </w:tc>
        <w:tc>
          <w:tcPr>
            <w:tcW w:w="1666" w:type="dxa"/>
            <w:noWrap w:val="0"/>
            <w:vAlign w:val="center"/>
          </w:tcPr>
          <w:p>
            <w:pPr>
              <w:pStyle w:val="5"/>
              <w:numPr>
                <w:ilvl w:val="0"/>
                <w:numId w:val="0"/>
              </w:numPr>
              <w:ind w:leftChars="0"/>
              <w:rPr>
                <w:rFonts w:hint="default"/>
                <w:lang w:val="en-US" w:eastAsia="zh-Hans"/>
              </w:rPr>
            </w:pPr>
            <w:r>
              <w:rPr>
                <w:rFonts w:hint="eastAsia"/>
                <w:lang w:val="en-US" w:eastAsia="zh-CN"/>
              </w:rPr>
              <w:t>1.负责推动辖内融资辅导专案业务。</w:t>
            </w:r>
          </w:p>
          <w:p>
            <w:pPr>
              <w:pStyle w:val="5"/>
              <w:numPr>
                <w:ilvl w:val="0"/>
                <w:numId w:val="0"/>
              </w:numPr>
              <w:ind w:leftChars="0"/>
              <w:rPr>
                <w:rFonts w:hint="default"/>
                <w:lang w:val="en-US" w:eastAsia="zh-Hans"/>
              </w:rPr>
            </w:pPr>
            <w:r>
              <w:rPr>
                <w:rFonts w:hint="eastAsia"/>
                <w:lang w:val="en-US" w:eastAsia="zh-CN"/>
              </w:rPr>
              <w:t>2.负责与有关部门的联系与协调。</w:t>
            </w:r>
          </w:p>
          <w:p>
            <w:pPr>
              <w:pStyle w:val="5"/>
              <w:numPr>
                <w:ilvl w:val="0"/>
                <w:numId w:val="0"/>
              </w:numPr>
              <w:ind w:leftChars="0"/>
              <w:rPr>
                <w:rFonts w:hint="default"/>
                <w:lang w:val="en-US"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温岭</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tzxbjj@126.com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0" w:hRule="atLeast"/>
          <w:jc w:val="center"/>
        </w:trPr>
        <w:tc>
          <w:tcPr>
            <w:tcW w:w="7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sz w:val="24"/>
                <w:szCs w:val="24"/>
                <w:lang w:val="en-US" w:eastAsia="zh-CN"/>
              </w:rPr>
              <w:t>1</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业务岗</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sz w:val="24"/>
                <w:szCs w:val="24"/>
                <w:lang w:val="en-US" w:eastAsia="zh-CN"/>
              </w:rPr>
              <w:t>1</w:t>
            </w:r>
          </w:p>
        </w:tc>
        <w:tc>
          <w:tcPr>
            <w:tcW w:w="14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cs="宋体" w:eastAsiaTheme="minorEastAsia"/>
                <w:kern w:val="2"/>
                <w:sz w:val="24"/>
                <w:szCs w:val="24"/>
                <w:lang w:val="en-US" w:eastAsia="zh-CN" w:bidi="ar-SA"/>
              </w:rPr>
            </w:pPr>
            <w:r>
              <w:rPr>
                <w:rFonts w:hint="eastAsia" w:ascii="宋体" w:hAnsi="宋体" w:cs="宋体"/>
                <w:sz w:val="24"/>
                <w:szCs w:val="24"/>
                <w:lang w:val="en-US" w:eastAsia="zh-CN"/>
              </w:rPr>
              <w:t>40周岁以内</w:t>
            </w:r>
          </w:p>
        </w:tc>
        <w:tc>
          <w:tcPr>
            <w:tcW w:w="12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cs="宋体" w:eastAsiaTheme="minorEastAsia"/>
                <w:kern w:val="2"/>
                <w:sz w:val="24"/>
                <w:szCs w:val="24"/>
                <w:lang w:val="en-US" w:eastAsia="zh-CN" w:bidi="ar-SA"/>
              </w:rPr>
            </w:pPr>
            <w:r>
              <w:rPr>
                <w:rFonts w:hint="eastAsia" w:ascii="宋体" w:hAnsi="宋体" w:cs="宋体"/>
                <w:sz w:val="24"/>
                <w:szCs w:val="24"/>
                <w:lang w:val="en-US" w:eastAsia="zh-CN"/>
              </w:rPr>
              <w:t>本科及以上学历</w:t>
            </w:r>
          </w:p>
        </w:tc>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cs="宋体"/>
                <w:sz w:val="24"/>
                <w:szCs w:val="24"/>
                <w:lang w:val="en-US" w:eastAsia="zh-CN"/>
              </w:rPr>
              <w:t>专业不限</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cs="宋体"/>
                <w:sz w:val="24"/>
                <w:szCs w:val="24"/>
                <w:lang w:val="en-US" w:eastAsia="zh-CN"/>
              </w:rPr>
              <w:t>有两年以上银行对公信贷工作经历或两年以上融资担保公司担保业务工作经历或三年以上其他金融机构从业经历</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sz w:val="24"/>
                <w:szCs w:val="24"/>
                <w:lang w:val="en-US" w:eastAsia="zh-CN"/>
              </w:rPr>
              <w:t>笔试+面试</w:t>
            </w:r>
          </w:p>
        </w:tc>
        <w:tc>
          <w:tcPr>
            <w:tcW w:w="1666" w:type="dxa"/>
            <w:noWrap w:val="0"/>
            <w:vAlign w:val="center"/>
          </w:tcPr>
          <w:p>
            <w:pPr>
              <w:pStyle w:val="5"/>
              <w:numPr>
                <w:ilvl w:val="0"/>
                <w:numId w:val="0"/>
              </w:numPr>
              <w:rPr>
                <w:rFonts w:hint="default"/>
                <w:lang w:val="en-US" w:eastAsia="zh-Hans"/>
              </w:rPr>
            </w:pPr>
            <w:r>
              <w:rPr>
                <w:rFonts w:hint="eastAsia"/>
                <w:lang w:val="en-US" w:eastAsia="zh-CN"/>
              </w:rPr>
              <w:t>1.负责推动辖内融资辅导专案业务。</w:t>
            </w:r>
          </w:p>
          <w:p>
            <w:pPr>
              <w:pStyle w:val="5"/>
              <w:numPr>
                <w:ilvl w:val="0"/>
                <w:numId w:val="0"/>
              </w:numPr>
              <w:rPr>
                <w:rFonts w:hint="default"/>
                <w:lang w:val="en-US" w:eastAsia="zh-Hans"/>
              </w:rPr>
            </w:pPr>
            <w:r>
              <w:rPr>
                <w:rFonts w:hint="eastAsia"/>
                <w:lang w:val="en-US" w:eastAsia="zh-CN"/>
              </w:rPr>
              <w:t>2.负责与有关部门的联系与协调。</w:t>
            </w:r>
          </w:p>
          <w:p>
            <w:pPr>
              <w:pStyle w:val="5"/>
              <w:numPr>
                <w:ilvl w:val="0"/>
                <w:numId w:val="0"/>
              </w:numPr>
              <w:ind w:left="0" w:leftChars="0" w:firstLine="0" w:firstLineChars="0"/>
              <w:rPr>
                <w:rFonts w:hint="default" w:asciiTheme="minorHAnsi" w:hAnsiTheme="minorHAnsi" w:eastAsiaTheme="minorEastAsia" w:cstheme="minorBidi"/>
                <w:kern w:val="2"/>
                <w:sz w:val="24"/>
                <w:szCs w:val="24"/>
                <w:lang w:val="en-US" w:eastAsia="zh-CN" w:bidi="ar-SA"/>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天台</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eastAsia="宋体" w:cs="宋体"/>
                <w:sz w:val="24"/>
                <w:szCs w:val="24"/>
                <w:lang w:val="en-US" w:eastAsia="zh-CN"/>
              </w:rPr>
              <w:t>tzxbjj@126.com</w:t>
            </w:r>
          </w:p>
        </w:tc>
      </w:tr>
      <w:bookmarkEnd w:id="0"/>
    </w:tbl>
    <w:p>
      <w:pPr>
        <w:widowControl/>
        <w:shd w:val="clear" w:color="auto" w:fill="FFFFFF"/>
        <w:adjustRightInd w:val="0"/>
        <w:snapToGrid w:val="0"/>
        <w:spacing w:line="320" w:lineRule="exact"/>
        <w:jc w:val="left"/>
        <w:rPr>
          <w:rFonts w:ascii="宋体" w:hAnsi="宋体"/>
          <w:bCs/>
          <w:color w:val="000000" w:themeColor="text1"/>
          <w:kern w:val="0"/>
          <w:szCs w:val="21"/>
          <w:shd w:val="clear" w:color="auto" w:fill="FFFFFF"/>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MzAyMzQxMDY1YzdkMGFhZDM1ODk1ZGYzMjE3NjQifQ=="/>
  </w:docVars>
  <w:rsids>
    <w:rsidRoot w:val="38520296"/>
    <w:rsid w:val="38520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ind w:firstLine="570"/>
    </w:pPr>
    <w:rPr>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Body Text First Indent 2"/>
    <w:basedOn w:val="2"/>
    <w:unhideWhenUsed/>
    <w:qFormat/>
    <w:uiPriority w:val="99"/>
    <w:pPr>
      <w:ind w:firstLine="21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2023-06-30T07:56:00Z</dcterms:created>
  <dc:creator>吴婷婷</dc:creator>
  <cp:lastModifiedBy>吴婷婷</cp:lastModifiedBy>
  <dcterms:modified xsi:type="dcterms:W3CDTF">2023-06-30T07:57:08Z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0C643FF5EC1645C2999D7714A38BE7FE</vt:lpwstr>
  </property>
</Properties>
</file>