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百色市右江区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lang w:eastAsia="zh-CN"/>
        </w:rPr>
        <w:t>交通运输局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lang w:val="en-US" w:eastAsia="zh-CN"/>
        </w:rPr>
        <w:t>编制外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聘用人员</w:t>
      </w:r>
    </w:p>
    <w:p>
      <w:pPr>
        <w:spacing w:line="560" w:lineRule="exact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832"/>
        <w:gridCol w:w="30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毕业院校系及专业（全日制）</w:t>
            </w:r>
          </w:p>
        </w:tc>
        <w:tc>
          <w:tcPr>
            <w:tcW w:w="45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现工作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单位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</w:t>
            </w: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8217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填表人签名：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74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>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zdlYTMxYTk4MjQ3ZTc2YTljMzVjYTBlYzQzOTkifQ=="/>
  </w:docVars>
  <w:rsids>
    <w:rsidRoot w:val="4162368C"/>
    <w:rsid w:val="1E6467E1"/>
    <w:rsid w:val="4162368C"/>
    <w:rsid w:val="428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2022-03-29T09:51:00Z</dcterms:created>
  <dc:creator>泡面吃腻了</dc:creator>
  <cp:lastModifiedBy>浅陌凉城</cp:lastModifiedBy>
  <dcterms:modified xsi:type="dcterms:W3CDTF">2023-06-29T09:00:21Z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5A7DDD8443E247D391BF29D623677542_13</vt:lpwstr>
  </property>
</Properties>
</file>