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eastAsia="黑体"/>
          <w:bCs/>
          <w:sz w:val="32"/>
          <w:szCs w:val="32"/>
        </w:rPr>
      </w:pPr>
      <w:r>
        <w:rPr>
          <w:rFonts w:hAnsi="黑体" w:eastAsia="黑体"/>
          <w:bCs/>
          <w:sz w:val="32"/>
          <w:szCs w:val="32"/>
        </w:rPr>
        <w:t>附</w:t>
      </w:r>
      <w:r>
        <w:rPr>
          <w:rFonts w:hint="eastAsia" w:hAnsi="黑体" w:eastAsia="黑体"/>
          <w:bCs/>
          <w:sz w:val="32"/>
          <w:szCs w:val="32"/>
        </w:rPr>
        <w:t>件1</w:t>
      </w:r>
    </w:p>
    <w:p>
      <w:pPr>
        <w:spacing w:line="560" w:lineRule="exact"/>
        <w:ind w:left="24" w:leftChars="-135" w:right="-340" w:rightChars="-162" w:hanging="307" w:hangingChars="91"/>
        <w:jc w:val="center"/>
        <w:rPr>
          <w:rFonts w:eastAsia="方正小标宋简体"/>
          <w:bCs/>
          <w:spacing w:val="-11"/>
          <w:kern w:val="0"/>
          <w:sz w:val="36"/>
          <w:szCs w:val="36"/>
        </w:rPr>
      </w:pPr>
      <w:r>
        <w:rPr>
          <w:rFonts w:eastAsia="方正小标宋简体"/>
          <w:bCs/>
          <w:spacing w:val="-11"/>
          <w:kern w:val="0"/>
          <w:sz w:val="36"/>
          <w:szCs w:val="36"/>
        </w:rPr>
        <w:t>湖南省郴州市北湖区2023年高素质专业化党政人才</w:t>
      </w:r>
    </w:p>
    <w:p>
      <w:pPr>
        <w:spacing w:line="560" w:lineRule="exact"/>
        <w:ind w:left="24" w:leftChars="-135" w:right="-340" w:rightChars="-162" w:hanging="307" w:hangingChars="91"/>
        <w:jc w:val="center"/>
        <w:rPr>
          <w:rFonts w:eastAsia="方正小标宋简体"/>
          <w:bCs/>
          <w:spacing w:val="-11"/>
          <w:kern w:val="0"/>
          <w:sz w:val="36"/>
          <w:szCs w:val="36"/>
        </w:rPr>
      </w:pPr>
      <w:r>
        <w:rPr>
          <w:rFonts w:eastAsia="方正小标宋简体"/>
          <w:bCs/>
          <w:spacing w:val="-11"/>
          <w:kern w:val="0"/>
          <w:sz w:val="36"/>
          <w:szCs w:val="36"/>
        </w:rPr>
        <w:t>公开引进计划表</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黑体" w:hAnsi="黑体" w:eastAsia="黑体"/>
                <w:bCs/>
                <w:sz w:val="24"/>
              </w:rPr>
            </w:pPr>
            <w:r>
              <w:rPr>
                <w:rFonts w:ascii="黑体" w:hAnsi="黑体" w:eastAsia="黑体"/>
                <w:bCs/>
                <w:sz w:val="24"/>
              </w:rPr>
              <w:t>引进</w:t>
            </w:r>
          </w:p>
          <w:p>
            <w:pPr>
              <w:spacing w:line="380" w:lineRule="exact"/>
              <w:jc w:val="center"/>
              <w:rPr>
                <w:rFonts w:ascii="黑体" w:hAnsi="黑体" w:eastAsia="黑体"/>
                <w:bCs/>
                <w:sz w:val="24"/>
              </w:rPr>
            </w:pPr>
            <w:r>
              <w:rPr>
                <w:rFonts w:ascii="黑体" w:hAnsi="黑体" w:eastAsia="黑体"/>
                <w:bCs/>
                <w:sz w:val="24"/>
              </w:rPr>
              <w:t>岗位</w:t>
            </w:r>
          </w:p>
        </w:tc>
        <w:tc>
          <w:tcPr>
            <w:tcW w:w="2693" w:type="dxa"/>
            <w:vAlign w:val="center"/>
          </w:tcPr>
          <w:p>
            <w:pPr>
              <w:spacing w:line="380" w:lineRule="exact"/>
              <w:jc w:val="center"/>
              <w:rPr>
                <w:rFonts w:ascii="黑体" w:hAnsi="黑体" w:eastAsia="黑体"/>
                <w:bCs/>
                <w:sz w:val="24"/>
              </w:rPr>
            </w:pPr>
            <w:r>
              <w:rPr>
                <w:rFonts w:ascii="黑体" w:hAnsi="黑体" w:eastAsia="黑体"/>
                <w:bCs/>
                <w:sz w:val="24"/>
              </w:rPr>
              <w:t>发展</w:t>
            </w:r>
          </w:p>
          <w:p>
            <w:pPr>
              <w:spacing w:line="380" w:lineRule="exact"/>
              <w:jc w:val="center"/>
              <w:rPr>
                <w:rFonts w:ascii="黑体" w:hAnsi="黑体" w:eastAsia="黑体"/>
                <w:bCs/>
                <w:sz w:val="24"/>
              </w:rPr>
            </w:pPr>
            <w:r>
              <w:rPr>
                <w:rFonts w:ascii="黑体" w:hAnsi="黑体" w:eastAsia="黑体"/>
                <w:bCs/>
                <w:sz w:val="24"/>
              </w:rPr>
              <w:t>方向</w:t>
            </w:r>
          </w:p>
        </w:tc>
        <w:tc>
          <w:tcPr>
            <w:tcW w:w="2126" w:type="dxa"/>
            <w:vAlign w:val="center"/>
          </w:tcPr>
          <w:p>
            <w:pPr>
              <w:spacing w:line="380" w:lineRule="exact"/>
              <w:jc w:val="center"/>
              <w:rPr>
                <w:rFonts w:ascii="黑体" w:hAnsi="黑体" w:eastAsia="黑体"/>
                <w:bCs/>
                <w:sz w:val="24"/>
              </w:rPr>
            </w:pPr>
            <w:r>
              <w:rPr>
                <w:rFonts w:ascii="黑体" w:hAnsi="黑体" w:eastAsia="黑体"/>
                <w:bCs/>
                <w:sz w:val="24"/>
              </w:rPr>
              <w:t>专 业</w:t>
            </w:r>
          </w:p>
          <w:p>
            <w:pPr>
              <w:spacing w:line="380" w:lineRule="exact"/>
              <w:jc w:val="center"/>
              <w:rPr>
                <w:rFonts w:ascii="黑体" w:hAnsi="黑体" w:eastAsia="黑体"/>
                <w:bCs/>
                <w:sz w:val="24"/>
              </w:rPr>
            </w:pPr>
            <w:r>
              <w:rPr>
                <w:rFonts w:ascii="黑体" w:hAnsi="黑体" w:eastAsia="黑体"/>
                <w:bCs/>
                <w:sz w:val="24"/>
              </w:rPr>
              <w:t>要求</w:t>
            </w:r>
          </w:p>
        </w:tc>
        <w:tc>
          <w:tcPr>
            <w:tcW w:w="993" w:type="dxa"/>
            <w:vAlign w:val="center"/>
          </w:tcPr>
          <w:p>
            <w:pPr>
              <w:spacing w:line="380" w:lineRule="exact"/>
              <w:jc w:val="center"/>
              <w:rPr>
                <w:rFonts w:ascii="黑体" w:hAnsi="黑体" w:eastAsia="黑体"/>
                <w:bCs/>
                <w:sz w:val="24"/>
              </w:rPr>
            </w:pPr>
            <w:r>
              <w:rPr>
                <w:rFonts w:ascii="黑体" w:hAnsi="黑体" w:eastAsia="黑体"/>
                <w:bCs/>
                <w:sz w:val="24"/>
              </w:rPr>
              <w:t>引进</w:t>
            </w:r>
          </w:p>
          <w:p>
            <w:pPr>
              <w:spacing w:line="380" w:lineRule="exact"/>
              <w:jc w:val="center"/>
              <w:rPr>
                <w:rFonts w:ascii="黑体" w:hAnsi="黑体" w:eastAsia="黑体"/>
                <w:bCs/>
                <w:sz w:val="24"/>
              </w:rPr>
            </w:pPr>
            <w:r>
              <w:rPr>
                <w:rFonts w:ascii="黑体" w:hAnsi="黑体" w:eastAsia="黑体"/>
                <w:bCs/>
                <w:sz w:val="24"/>
              </w:rPr>
              <w:t>数量</w:t>
            </w:r>
          </w:p>
        </w:tc>
        <w:tc>
          <w:tcPr>
            <w:tcW w:w="2126" w:type="dxa"/>
            <w:vAlign w:val="center"/>
          </w:tcPr>
          <w:p>
            <w:pPr>
              <w:spacing w:line="380" w:lineRule="exact"/>
              <w:jc w:val="center"/>
              <w:rPr>
                <w:rFonts w:ascii="黑体" w:hAnsi="黑体" w:eastAsia="黑体"/>
                <w:bCs/>
                <w:sz w:val="24"/>
              </w:rPr>
            </w:pPr>
            <w:r>
              <w:rPr>
                <w:rFonts w:ascii="黑体" w:hAnsi="黑体" w:eastAsia="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959" w:type="dxa"/>
            <w:vAlign w:val="center"/>
          </w:tcPr>
          <w:p>
            <w:pPr>
              <w:spacing w:line="380" w:lineRule="exact"/>
              <w:jc w:val="center"/>
              <w:rPr>
                <w:rFonts w:ascii="宋体" w:hAnsi="宋体"/>
                <w:b/>
                <w:bCs/>
                <w:sz w:val="24"/>
              </w:rPr>
            </w:pPr>
            <w:r>
              <w:rPr>
                <w:rFonts w:ascii="宋体" w:hAnsi="宋体"/>
                <w:sz w:val="24"/>
              </w:rPr>
              <w:t>职位1</w:t>
            </w:r>
          </w:p>
        </w:tc>
        <w:tc>
          <w:tcPr>
            <w:tcW w:w="2693" w:type="dxa"/>
            <w:vAlign w:val="center"/>
          </w:tcPr>
          <w:p>
            <w:pPr>
              <w:spacing w:line="380" w:lineRule="exact"/>
              <w:jc w:val="center"/>
              <w:rPr>
                <w:rFonts w:ascii="宋体" w:hAnsi="宋体"/>
                <w:sz w:val="22"/>
              </w:rPr>
            </w:pPr>
            <w:r>
              <w:rPr>
                <w:rFonts w:ascii="宋体" w:hAnsi="宋体"/>
                <w:sz w:val="22"/>
              </w:rPr>
              <w:t>统计和审计方向</w:t>
            </w:r>
          </w:p>
        </w:tc>
        <w:tc>
          <w:tcPr>
            <w:tcW w:w="2126" w:type="dxa"/>
            <w:vAlign w:val="center"/>
          </w:tcPr>
          <w:p>
            <w:pPr>
              <w:spacing w:line="380" w:lineRule="exact"/>
              <w:jc w:val="center"/>
              <w:rPr>
                <w:rFonts w:ascii="宋体" w:hAnsi="宋体"/>
                <w:sz w:val="24"/>
              </w:rPr>
            </w:pPr>
            <w:r>
              <w:rPr>
                <w:rFonts w:ascii="宋体" w:hAnsi="宋体"/>
                <w:sz w:val="24"/>
              </w:rPr>
              <w:t>经济学类</w:t>
            </w:r>
          </w:p>
        </w:tc>
        <w:tc>
          <w:tcPr>
            <w:tcW w:w="993" w:type="dxa"/>
            <w:vAlign w:val="center"/>
          </w:tcPr>
          <w:p>
            <w:pPr>
              <w:spacing w:line="380" w:lineRule="exact"/>
              <w:jc w:val="center"/>
              <w:rPr>
                <w:rFonts w:ascii="宋体" w:hAnsi="宋体"/>
                <w:sz w:val="24"/>
              </w:rPr>
            </w:pPr>
            <w:r>
              <w:rPr>
                <w:rFonts w:hint="eastAsia" w:ascii="宋体" w:hAnsi="宋体"/>
                <w:sz w:val="24"/>
              </w:rPr>
              <w:t>4</w:t>
            </w:r>
          </w:p>
        </w:tc>
        <w:tc>
          <w:tcPr>
            <w:tcW w:w="2126" w:type="dxa"/>
            <w:vAlign w:val="center"/>
          </w:tcPr>
          <w:p>
            <w:pPr>
              <w:spacing w:line="380" w:lineRule="exact"/>
              <w:jc w:val="center"/>
              <w:rPr>
                <w:rFonts w:ascii="宋体" w:hAnsi="宋体"/>
                <w:b/>
                <w:bCs/>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宋体" w:hAnsi="宋体"/>
                <w:sz w:val="24"/>
              </w:rPr>
            </w:pPr>
            <w:r>
              <w:rPr>
                <w:rFonts w:ascii="宋体" w:hAnsi="宋体"/>
                <w:sz w:val="24"/>
              </w:rPr>
              <w:t>职位2</w:t>
            </w:r>
          </w:p>
        </w:tc>
        <w:tc>
          <w:tcPr>
            <w:tcW w:w="2693" w:type="dxa"/>
            <w:vAlign w:val="center"/>
          </w:tcPr>
          <w:p>
            <w:pPr>
              <w:spacing w:line="380" w:lineRule="exact"/>
              <w:jc w:val="center"/>
              <w:rPr>
                <w:rFonts w:ascii="宋体" w:hAnsi="宋体"/>
                <w:sz w:val="22"/>
              </w:rPr>
            </w:pPr>
            <w:r>
              <w:rPr>
                <w:rFonts w:ascii="宋体" w:hAnsi="宋体"/>
                <w:sz w:val="22"/>
              </w:rPr>
              <w:t>商贸金融和财税管理方向</w:t>
            </w:r>
          </w:p>
        </w:tc>
        <w:tc>
          <w:tcPr>
            <w:tcW w:w="2126" w:type="dxa"/>
            <w:vAlign w:val="center"/>
          </w:tcPr>
          <w:p>
            <w:pPr>
              <w:spacing w:line="380" w:lineRule="exact"/>
              <w:jc w:val="center"/>
              <w:rPr>
                <w:rFonts w:ascii="宋体" w:hAnsi="宋体"/>
                <w:sz w:val="24"/>
              </w:rPr>
            </w:pPr>
            <w:r>
              <w:rPr>
                <w:rFonts w:ascii="宋体" w:hAnsi="宋体"/>
                <w:sz w:val="24"/>
              </w:rPr>
              <w:t>工商管理类</w:t>
            </w:r>
          </w:p>
        </w:tc>
        <w:tc>
          <w:tcPr>
            <w:tcW w:w="993" w:type="dxa"/>
            <w:vAlign w:val="center"/>
          </w:tcPr>
          <w:p>
            <w:pPr>
              <w:spacing w:line="380" w:lineRule="exact"/>
              <w:jc w:val="center"/>
              <w:rPr>
                <w:rFonts w:ascii="宋体" w:hAnsi="宋体"/>
                <w:sz w:val="24"/>
              </w:rPr>
            </w:pPr>
            <w:r>
              <w:rPr>
                <w:rFonts w:hint="eastAsia" w:ascii="宋体" w:hAnsi="宋体"/>
                <w:sz w:val="24"/>
              </w:rPr>
              <w:t>2</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宋体" w:hAnsi="宋体"/>
                <w:sz w:val="24"/>
              </w:rPr>
            </w:pPr>
            <w:r>
              <w:rPr>
                <w:rFonts w:ascii="宋体" w:hAnsi="宋体"/>
                <w:sz w:val="24"/>
              </w:rPr>
              <w:t>职位</w:t>
            </w:r>
            <w:r>
              <w:rPr>
                <w:rFonts w:hint="eastAsia" w:ascii="宋体" w:hAnsi="宋体"/>
                <w:sz w:val="24"/>
              </w:rPr>
              <w:t>3</w:t>
            </w:r>
          </w:p>
        </w:tc>
        <w:tc>
          <w:tcPr>
            <w:tcW w:w="2693" w:type="dxa"/>
            <w:vAlign w:val="center"/>
          </w:tcPr>
          <w:p>
            <w:pPr>
              <w:spacing w:line="380" w:lineRule="exact"/>
              <w:jc w:val="center"/>
              <w:rPr>
                <w:rFonts w:ascii="宋体" w:hAnsi="宋体"/>
                <w:sz w:val="22"/>
              </w:rPr>
            </w:pPr>
            <w:r>
              <w:rPr>
                <w:rFonts w:ascii="宋体" w:hAnsi="宋体"/>
                <w:sz w:val="22"/>
              </w:rPr>
              <w:t>气象管理方向</w:t>
            </w:r>
          </w:p>
        </w:tc>
        <w:tc>
          <w:tcPr>
            <w:tcW w:w="2126" w:type="dxa"/>
            <w:vAlign w:val="center"/>
          </w:tcPr>
          <w:p>
            <w:pPr>
              <w:spacing w:line="380" w:lineRule="exact"/>
              <w:jc w:val="center"/>
              <w:rPr>
                <w:rFonts w:ascii="宋体" w:hAnsi="宋体"/>
                <w:sz w:val="24"/>
              </w:rPr>
            </w:pPr>
            <w:r>
              <w:rPr>
                <w:rFonts w:ascii="宋体" w:hAnsi="宋体"/>
                <w:sz w:val="24"/>
              </w:rPr>
              <w:t>大气科学类</w:t>
            </w:r>
          </w:p>
        </w:tc>
        <w:tc>
          <w:tcPr>
            <w:tcW w:w="993" w:type="dxa"/>
            <w:vAlign w:val="center"/>
          </w:tcPr>
          <w:p>
            <w:pPr>
              <w:spacing w:line="380" w:lineRule="exact"/>
              <w:jc w:val="center"/>
              <w:rPr>
                <w:rFonts w:ascii="宋体" w:hAnsi="宋体"/>
                <w:sz w:val="24"/>
              </w:rPr>
            </w:pPr>
            <w:r>
              <w:rPr>
                <w:rFonts w:hint="eastAsia" w:ascii="宋体" w:hAnsi="宋体"/>
                <w:sz w:val="24"/>
              </w:rPr>
              <w:t>1</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宋体" w:hAnsi="宋体"/>
                <w:b/>
                <w:bCs/>
                <w:sz w:val="24"/>
              </w:rPr>
            </w:pPr>
            <w:r>
              <w:rPr>
                <w:rFonts w:ascii="宋体" w:hAnsi="宋体"/>
                <w:sz w:val="24"/>
              </w:rPr>
              <w:t>职位</w:t>
            </w:r>
            <w:r>
              <w:rPr>
                <w:rFonts w:hint="eastAsia" w:ascii="宋体" w:hAnsi="宋体"/>
                <w:sz w:val="24"/>
              </w:rPr>
              <w:t>4</w:t>
            </w:r>
          </w:p>
        </w:tc>
        <w:tc>
          <w:tcPr>
            <w:tcW w:w="2693" w:type="dxa"/>
            <w:vAlign w:val="center"/>
          </w:tcPr>
          <w:p>
            <w:pPr>
              <w:spacing w:line="380" w:lineRule="exact"/>
              <w:jc w:val="center"/>
              <w:rPr>
                <w:rFonts w:ascii="宋体" w:hAnsi="宋体"/>
                <w:sz w:val="22"/>
              </w:rPr>
            </w:pPr>
            <w:r>
              <w:rPr>
                <w:rFonts w:ascii="宋体" w:hAnsi="宋体"/>
                <w:sz w:val="22"/>
              </w:rPr>
              <w:t>文旅和新闻艺术方向</w:t>
            </w:r>
          </w:p>
        </w:tc>
        <w:tc>
          <w:tcPr>
            <w:tcW w:w="2126" w:type="dxa"/>
            <w:vAlign w:val="center"/>
          </w:tcPr>
          <w:p>
            <w:pPr>
              <w:spacing w:line="380" w:lineRule="exact"/>
              <w:jc w:val="center"/>
              <w:rPr>
                <w:rFonts w:ascii="宋体" w:hAnsi="宋体"/>
                <w:sz w:val="24"/>
              </w:rPr>
            </w:pPr>
            <w:r>
              <w:rPr>
                <w:rFonts w:ascii="宋体" w:hAnsi="宋体"/>
                <w:sz w:val="24"/>
              </w:rPr>
              <w:t>新闻传播学类</w:t>
            </w:r>
          </w:p>
        </w:tc>
        <w:tc>
          <w:tcPr>
            <w:tcW w:w="993" w:type="dxa"/>
            <w:vAlign w:val="center"/>
          </w:tcPr>
          <w:p>
            <w:pPr>
              <w:spacing w:line="380" w:lineRule="exact"/>
              <w:jc w:val="center"/>
              <w:rPr>
                <w:rFonts w:ascii="宋体" w:hAnsi="宋体"/>
                <w:sz w:val="24"/>
              </w:rPr>
            </w:pPr>
            <w:r>
              <w:rPr>
                <w:rFonts w:hint="eastAsia" w:ascii="宋体" w:hAnsi="宋体"/>
                <w:sz w:val="24"/>
              </w:rPr>
              <w:t>2</w:t>
            </w:r>
          </w:p>
        </w:tc>
        <w:tc>
          <w:tcPr>
            <w:tcW w:w="2126" w:type="dxa"/>
            <w:vAlign w:val="center"/>
          </w:tcPr>
          <w:p>
            <w:pPr>
              <w:spacing w:line="380" w:lineRule="exact"/>
              <w:jc w:val="center"/>
              <w:rPr>
                <w:rFonts w:ascii="宋体" w:hAnsi="宋体"/>
                <w:b/>
                <w:bCs/>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9" w:type="dxa"/>
            <w:vAlign w:val="center"/>
          </w:tcPr>
          <w:p>
            <w:pPr>
              <w:spacing w:line="380" w:lineRule="exact"/>
              <w:jc w:val="center"/>
              <w:rPr>
                <w:rFonts w:ascii="宋体" w:hAnsi="宋体"/>
                <w:sz w:val="24"/>
              </w:rPr>
            </w:pPr>
            <w:r>
              <w:rPr>
                <w:rFonts w:ascii="宋体" w:hAnsi="宋体"/>
                <w:sz w:val="24"/>
              </w:rPr>
              <w:t>职位</w:t>
            </w:r>
            <w:r>
              <w:rPr>
                <w:rFonts w:hint="eastAsia" w:ascii="宋体" w:hAnsi="宋体"/>
                <w:sz w:val="24"/>
              </w:rPr>
              <w:t>5</w:t>
            </w:r>
          </w:p>
        </w:tc>
        <w:tc>
          <w:tcPr>
            <w:tcW w:w="2693" w:type="dxa"/>
            <w:vAlign w:val="center"/>
          </w:tcPr>
          <w:p>
            <w:pPr>
              <w:spacing w:line="380" w:lineRule="exact"/>
              <w:jc w:val="center"/>
              <w:rPr>
                <w:rFonts w:ascii="宋体" w:hAnsi="宋体"/>
                <w:sz w:val="22"/>
              </w:rPr>
            </w:pPr>
            <w:r>
              <w:rPr>
                <w:rFonts w:ascii="宋体" w:hAnsi="宋体"/>
                <w:sz w:val="22"/>
              </w:rPr>
              <w:t>文化和哲学方向</w:t>
            </w:r>
          </w:p>
        </w:tc>
        <w:tc>
          <w:tcPr>
            <w:tcW w:w="2126" w:type="dxa"/>
            <w:vAlign w:val="center"/>
          </w:tcPr>
          <w:p>
            <w:pPr>
              <w:spacing w:line="380" w:lineRule="exact"/>
              <w:jc w:val="center"/>
              <w:rPr>
                <w:rFonts w:ascii="宋体" w:hAnsi="宋体"/>
                <w:sz w:val="24"/>
              </w:rPr>
            </w:pPr>
            <w:r>
              <w:rPr>
                <w:rFonts w:ascii="宋体" w:hAnsi="宋体"/>
                <w:sz w:val="24"/>
              </w:rPr>
              <w:t>中国汉语言文学类、哲学类</w:t>
            </w:r>
          </w:p>
        </w:tc>
        <w:tc>
          <w:tcPr>
            <w:tcW w:w="993" w:type="dxa"/>
            <w:vAlign w:val="center"/>
          </w:tcPr>
          <w:p>
            <w:pPr>
              <w:spacing w:line="380" w:lineRule="exact"/>
              <w:jc w:val="center"/>
              <w:rPr>
                <w:rFonts w:ascii="宋体" w:hAnsi="宋体"/>
                <w:sz w:val="24"/>
              </w:rPr>
            </w:pPr>
            <w:r>
              <w:rPr>
                <w:rFonts w:hint="eastAsia" w:ascii="宋体" w:hAnsi="宋体"/>
                <w:sz w:val="24"/>
              </w:rPr>
              <w:t>2</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宋体" w:hAnsi="宋体"/>
                <w:sz w:val="24"/>
              </w:rPr>
            </w:pPr>
            <w:r>
              <w:rPr>
                <w:rFonts w:ascii="宋体" w:hAnsi="宋体"/>
                <w:sz w:val="24"/>
              </w:rPr>
              <w:t>职位</w:t>
            </w:r>
            <w:r>
              <w:rPr>
                <w:rFonts w:hint="eastAsia" w:ascii="宋体" w:hAnsi="宋体"/>
                <w:sz w:val="24"/>
              </w:rPr>
              <w:t>6</w:t>
            </w:r>
          </w:p>
        </w:tc>
        <w:tc>
          <w:tcPr>
            <w:tcW w:w="2693" w:type="dxa"/>
            <w:vAlign w:val="center"/>
          </w:tcPr>
          <w:p>
            <w:pPr>
              <w:spacing w:line="380" w:lineRule="exact"/>
              <w:jc w:val="center"/>
              <w:rPr>
                <w:rFonts w:ascii="宋体" w:hAnsi="宋体"/>
                <w:sz w:val="22"/>
              </w:rPr>
            </w:pPr>
            <w:r>
              <w:rPr>
                <w:rFonts w:ascii="宋体" w:hAnsi="宋体"/>
                <w:sz w:val="22"/>
              </w:rPr>
              <w:t>政务服务和社会工作方向</w:t>
            </w:r>
          </w:p>
        </w:tc>
        <w:tc>
          <w:tcPr>
            <w:tcW w:w="2126" w:type="dxa"/>
            <w:vAlign w:val="center"/>
          </w:tcPr>
          <w:p>
            <w:pPr>
              <w:spacing w:line="380" w:lineRule="exact"/>
              <w:jc w:val="center"/>
              <w:rPr>
                <w:rFonts w:ascii="宋体" w:hAnsi="宋体"/>
                <w:sz w:val="24"/>
              </w:rPr>
            </w:pPr>
            <w:r>
              <w:rPr>
                <w:rFonts w:ascii="宋体" w:hAnsi="宋体"/>
                <w:sz w:val="24"/>
              </w:rPr>
              <w:t>公共管理类、政治学类、社会学类</w:t>
            </w:r>
          </w:p>
        </w:tc>
        <w:tc>
          <w:tcPr>
            <w:tcW w:w="993" w:type="dxa"/>
            <w:vAlign w:val="center"/>
          </w:tcPr>
          <w:p>
            <w:pPr>
              <w:spacing w:line="380" w:lineRule="exact"/>
              <w:jc w:val="center"/>
              <w:rPr>
                <w:rFonts w:ascii="宋体" w:hAnsi="宋体"/>
                <w:sz w:val="24"/>
              </w:rPr>
            </w:pPr>
            <w:r>
              <w:rPr>
                <w:rFonts w:hint="eastAsia" w:ascii="宋体" w:hAnsi="宋体"/>
                <w:sz w:val="24"/>
              </w:rPr>
              <w:t>2</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59" w:type="dxa"/>
            <w:vAlign w:val="center"/>
          </w:tcPr>
          <w:p>
            <w:pPr>
              <w:spacing w:line="380" w:lineRule="exact"/>
              <w:jc w:val="center"/>
              <w:rPr>
                <w:rFonts w:ascii="宋体" w:hAnsi="宋体"/>
                <w:b/>
                <w:bCs/>
                <w:sz w:val="24"/>
              </w:rPr>
            </w:pPr>
            <w:r>
              <w:rPr>
                <w:rFonts w:ascii="宋体" w:hAnsi="宋体"/>
                <w:sz w:val="24"/>
              </w:rPr>
              <w:t>职位</w:t>
            </w:r>
            <w:r>
              <w:rPr>
                <w:rFonts w:hint="eastAsia" w:ascii="宋体" w:hAnsi="宋体"/>
                <w:sz w:val="24"/>
              </w:rPr>
              <w:t>7</w:t>
            </w:r>
          </w:p>
        </w:tc>
        <w:tc>
          <w:tcPr>
            <w:tcW w:w="2693" w:type="dxa"/>
            <w:vAlign w:val="center"/>
          </w:tcPr>
          <w:p>
            <w:pPr>
              <w:spacing w:line="380" w:lineRule="exact"/>
              <w:jc w:val="center"/>
              <w:rPr>
                <w:rFonts w:ascii="宋体" w:hAnsi="宋体"/>
                <w:sz w:val="22"/>
              </w:rPr>
            </w:pPr>
            <w:r>
              <w:rPr>
                <w:rFonts w:ascii="宋体" w:hAnsi="宋体"/>
                <w:sz w:val="22"/>
              </w:rPr>
              <w:t>园区运营和管理服务方向</w:t>
            </w:r>
          </w:p>
        </w:tc>
        <w:tc>
          <w:tcPr>
            <w:tcW w:w="2126" w:type="dxa"/>
            <w:vAlign w:val="center"/>
          </w:tcPr>
          <w:p>
            <w:pPr>
              <w:spacing w:line="380" w:lineRule="exact"/>
              <w:jc w:val="center"/>
              <w:rPr>
                <w:rFonts w:ascii="宋体" w:hAnsi="宋体"/>
                <w:sz w:val="24"/>
              </w:rPr>
            </w:pPr>
            <w:r>
              <w:rPr>
                <w:rFonts w:ascii="宋体" w:hAnsi="宋体"/>
                <w:sz w:val="24"/>
              </w:rPr>
              <w:t>经济和管理学大类</w:t>
            </w:r>
          </w:p>
        </w:tc>
        <w:tc>
          <w:tcPr>
            <w:tcW w:w="993" w:type="dxa"/>
            <w:vAlign w:val="center"/>
          </w:tcPr>
          <w:p>
            <w:pPr>
              <w:spacing w:line="380" w:lineRule="exact"/>
              <w:jc w:val="center"/>
              <w:rPr>
                <w:rFonts w:ascii="宋体" w:hAnsi="宋体"/>
                <w:sz w:val="24"/>
              </w:rPr>
            </w:pPr>
            <w:r>
              <w:rPr>
                <w:rFonts w:hint="eastAsia" w:ascii="宋体" w:hAnsi="宋体"/>
                <w:sz w:val="24"/>
              </w:rPr>
              <w:t>2</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59" w:type="dxa"/>
            <w:vAlign w:val="center"/>
          </w:tcPr>
          <w:p>
            <w:pPr>
              <w:spacing w:line="380" w:lineRule="exact"/>
              <w:jc w:val="center"/>
              <w:rPr>
                <w:rFonts w:ascii="宋体" w:hAnsi="宋体"/>
                <w:sz w:val="24"/>
              </w:rPr>
            </w:pPr>
            <w:r>
              <w:rPr>
                <w:rFonts w:ascii="宋体" w:hAnsi="宋体"/>
                <w:sz w:val="24"/>
              </w:rPr>
              <w:t>职位</w:t>
            </w:r>
            <w:r>
              <w:rPr>
                <w:rFonts w:hint="eastAsia" w:ascii="宋体" w:hAnsi="宋体"/>
                <w:sz w:val="24"/>
              </w:rPr>
              <w:t>8</w:t>
            </w:r>
          </w:p>
        </w:tc>
        <w:tc>
          <w:tcPr>
            <w:tcW w:w="2693" w:type="dxa"/>
            <w:vAlign w:val="center"/>
          </w:tcPr>
          <w:p>
            <w:pPr>
              <w:spacing w:line="380" w:lineRule="exact"/>
              <w:jc w:val="center"/>
              <w:rPr>
                <w:rFonts w:ascii="宋体" w:hAnsi="宋体"/>
                <w:sz w:val="22"/>
              </w:rPr>
            </w:pPr>
            <w:r>
              <w:rPr>
                <w:rFonts w:ascii="宋体" w:hAnsi="宋体"/>
                <w:sz w:val="22"/>
              </w:rPr>
              <w:t>食品医药和灾害防治方向</w:t>
            </w:r>
          </w:p>
        </w:tc>
        <w:tc>
          <w:tcPr>
            <w:tcW w:w="2126" w:type="dxa"/>
            <w:vAlign w:val="center"/>
          </w:tcPr>
          <w:p>
            <w:pPr>
              <w:spacing w:line="380" w:lineRule="exact"/>
              <w:jc w:val="center"/>
              <w:rPr>
                <w:rFonts w:ascii="宋体" w:hAnsi="宋体"/>
                <w:sz w:val="24"/>
              </w:rPr>
            </w:pPr>
            <w:r>
              <w:rPr>
                <w:rFonts w:ascii="宋体" w:hAnsi="宋体"/>
                <w:sz w:val="24"/>
              </w:rPr>
              <w:t>理学大类</w:t>
            </w:r>
          </w:p>
        </w:tc>
        <w:tc>
          <w:tcPr>
            <w:tcW w:w="993" w:type="dxa"/>
            <w:vAlign w:val="center"/>
          </w:tcPr>
          <w:p>
            <w:pPr>
              <w:spacing w:line="380" w:lineRule="exact"/>
              <w:jc w:val="center"/>
              <w:rPr>
                <w:rFonts w:ascii="宋体" w:hAnsi="宋体"/>
                <w:sz w:val="24"/>
              </w:rPr>
            </w:pPr>
            <w:r>
              <w:rPr>
                <w:rFonts w:hint="eastAsia" w:ascii="宋体" w:hAnsi="宋体"/>
                <w:sz w:val="24"/>
              </w:rPr>
              <w:t>1</w:t>
            </w:r>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59" w:type="dxa"/>
            <w:vAlign w:val="center"/>
          </w:tcPr>
          <w:p>
            <w:pPr>
              <w:spacing w:line="380" w:lineRule="exact"/>
              <w:jc w:val="center"/>
              <w:rPr>
                <w:rFonts w:ascii="宋体" w:hAnsi="宋体"/>
                <w:sz w:val="24"/>
              </w:rPr>
            </w:pPr>
            <w:r>
              <w:rPr>
                <w:rFonts w:ascii="宋体" w:hAnsi="宋体"/>
                <w:sz w:val="24"/>
              </w:rPr>
              <w:t>职位</w:t>
            </w:r>
            <w:r>
              <w:rPr>
                <w:rFonts w:hint="eastAsia" w:ascii="宋体" w:hAnsi="宋体"/>
                <w:sz w:val="24"/>
              </w:rPr>
              <w:t>9</w:t>
            </w:r>
          </w:p>
        </w:tc>
        <w:tc>
          <w:tcPr>
            <w:tcW w:w="2693" w:type="dxa"/>
            <w:vAlign w:val="center"/>
          </w:tcPr>
          <w:p>
            <w:pPr>
              <w:spacing w:line="380" w:lineRule="exact"/>
              <w:jc w:val="center"/>
              <w:rPr>
                <w:rFonts w:ascii="宋体" w:hAnsi="宋体"/>
                <w:sz w:val="22"/>
              </w:rPr>
            </w:pPr>
            <w:r>
              <w:rPr>
                <w:rFonts w:ascii="宋体" w:hAnsi="宋体"/>
                <w:sz w:val="22"/>
              </w:rPr>
              <w:t>法学和法律服务方向</w:t>
            </w:r>
          </w:p>
        </w:tc>
        <w:tc>
          <w:tcPr>
            <w:tcW w:w="2126" w:type="dxa"/>
            <w:vAlign w:val="center"/>
          </w:tcPr>
          <w:p>
            <w:pPr>
              <w:spacing w:line="380" w:lineRule="exact"/>
              <w:jc w:val="center"/>
              <w:rPr>
                <w:rFonts w:ascii="宋体" w:hAnsi="宋体"/>
                <w:sz w:val="24"/>
              </w:rPr>
            </w:pPr>
            <w:r>
              <w:rPr>
                <w:rFonts w:ascii="宋体" w:hAnsi="宋体"/>
                <w:sz w:val="24"/>
              </w:rPr>
              <w:t>法学大类</w:t>
            </w:r>
          </w:p>
        </w:tc>
        <w:tc>
          <w:tcPr>
            <w:tcW w:w="993" w:type="dxa"/>
            <w:vAlign w:val="center"/>
          </w:tcPr>
          <w:p>
            <w:pPr>
              <w:spacing w:line="380" w:lineRule="exact"/>
              <w:jc w:val="center"/>
              <w:rPr>
                <w:rFonts w:ascii="宋体" w:hAnsi="宋体"/>
                <w:sz w:val="24"/>
              </w:rPr>
            </w:pPr>
            <w:r>
              <w:rPr>
                <w:rFonts w:hint="eastAsia" w:ascii="宋体" w:hAnsi="宋体"/>
                <w:sz w:val="24"/>
              </w:rPr>
              <w:t>1</w:t>
            </w:r>
            <w:bookmarkStart w:id="0" w:name="_GoBack"/>
            <w:bookmarkEnd w:id="0"/>
          </w:p>
        </w:tc>
        <w:tc>
          <w:tcPr>
            <w:tcW w:w="2126" w:type="dxa"/>
            <w:vAlign w:val="center"/>
          </w:tcPr>
          <w:p>
            <w:pPr>
              <w:spacing w:line="380" w:lineRule="exact"/>
              <w:jc w:val="center"/>
              <w:rPr>
                <w:rFonts w:ascii="宋体" w:hAnsi="宋体"/>
                <w:sz w:val="24"/>
              </w:rPr>
            </w:pPr>
            <w:r>
              <w:rPr>
                <w:rFonts w:hint="eastAsia" w:ascii="宋体" w:hAnsi="宋体"/>
                <w:sz w:val="24"/>
                <w:lang w:val="en-US" w:eastAsia="zh-CN"/>
              </w:rPr>
              <w:t>北湖区</w:t>
            </w:r>
            <w:r>
              <w:rPr>
                <w:rFonts w:ascii="宋体" w:hAnsi="宋体"/>
                <w:sz w:val="24"/>
              </w:rPr>
              <w:t>最低服务年限5年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778" w:type="dxa"/>
            <w:gridSpan w:val="3"/>
            <w:vAlign w:val="center"/>
          </w:tcPr>
          <w:p>
            <w:pPr>
              <w:spacing w:line="380" w:lineRule="exact"/>
              <w:jc w:val="center"/>
              <w:rPr>
                <w:rFonts w:ascii="宋体" w:hAnsi="宋体"/>
                <w:sz w:val="24"/>
              </w:rPr>
            </w:pPr>
            <w:r>
              <w:rPr>
                <w:rFonts w:hint="eastAsia" w:ascii="宋体" w:hAnsi="宋体"/>
                <w:sz w:val="24"/>
                <w:lang w:val="en-US" w:eastAsia="zh-CN"/>
              </w:rPr>
              <w:t>合计</w:t>
            </w:r>
          </w:p>
        </w:tc>
        <w:tc>
          <w:tcPr>
            <w:tcW w:w="993" w:type="dxa"/>
            <w:vAlign w:val="center"/>
          </w:tcPr>
          <w:p>
            <w:pPr>
              <w:spacing w:line="38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126" w:type="dxa"/>
            <w:vAlign w:val="center"/>
          </w:tcPr>
          <w:p>
            <w:pPr>
              <w:spacing w:line="380" w:lineRule="exact"/>
              <w:jc w:val="center"/>
              <w:rPr>
                <w:rFonts w:hint="eastAsia" w:ascii="宋体" w:hAnsi="宋体"/>
                <w:sz w:val="24"/>
                <w:lang w:val="en-US" w:eastAsia="zh-CN"/>
              </w:rPr>
            </w:pPr>
          </w:p>
        </w:tc>
      </w:tr>
    </w:tbl>
    <w:p>
      <w:pPr>
        <w:spacing w:line="360" w:lineRule="exact"/>
        <w:jc w:val="left"/>
        <w:rPr>
          <w:rFonts w:hint="eastAsia" w:ascii="宋体" w:hAnsi="宋体" w:eastAsia="宋体"/>
          <w:bCs/>
          <w:sz w:val="24"/>
          <w:lang w:val="en-US" w:eastAsia="zh-CN"/>
        </w:rPr>
      </w:pPr>
    </w:p>
    <w:p>
      <w:pPr>
        <w:spacing w:line="320" w:lineRule="exact"/>
        <w:jc w:val="left"/>
      </w:pPr>
      <w:r>
        <w:rPr>
          <w:rFonts w:ascii="宋体" w:hAnsi="宋体"/>
          <w:bCs/>
          <w:sz w:val="24"/>
        </w:rPr>
        <w:t>备注：所学专业与引进计划表中表述有出入的由中共郴州市北湖区委人才工作领导小组办公室研究决定</w:t>
      </w:r>
      <w:r>
        <w:rPr>
          <w:rFonts w:hint="eastAsia" w:ascii="宋体" w:hAnsi="宋体"/>
          <w:bCs/>
          <w:sz w:val="24"/>
        </w:rPr>
        <w:t>。</w:t>
      </w:r>
    </w:p>
    <w:sectPr>
      <w:headerReference r:id="rId3" w:type="default"/>
      <w:footerReference r:id="rId4" w:type="default"/>
      <w:pgSz w:w="11906" w:h="16838"/>
      <w:pgMar w:top="1701" w:right="1361" w:bottom="1418" w:left="1644" w:header="851" w:footer="1134" w:gutter="0"/>
      <w:pgNumType w:fmt="numberInDash"/>
      <w:cols w:space="720" w:num="1"/>
      <w:docGrid w:type="lines"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kZDk1ZTY0YjFjNWViYzI3MzkxYjkxYjNiY2I5NTAifQ=="/>
  </w:docVars>
  <w:rsids>
    <w:rsidRoot w:val="00AD6926"/>
    <w:rsid w:val="0005542A"/>
    <w:rsid w:val="00065D33"/>
    <w:rsid w:val="000C5BA0"/>
    <w:rsid w:val="00170CDF"/>
    <w:rsid w:val="00263950"/>
    <w:rsid w:val="0031732C"/>
    <w:rsid w:val="003579C2"/>
    <w:rsid w:val="004A4D3C"/>
    <w:rsid w:val="00566DD8"/>
    <w:rsid w:val="005A6611"/>
    <w:rsid w:val="005C5344"/>
    <w:rsid w:val="0070621A"/>
    <w:rsid w:val="00735117"/>
    <w:rsid w:val="007A75FE"/>
    <w:rsid w:val="0096276B"/>
    <w:rsid w:val="00A3786F"/>
    <w:rsid w:val="00AD6926"/>
    <w:rsid w:val="00BB013E"/>
    <w:rsid w:val="00CB3955"/>
    <w:rsid w:val="00CC338A"/>
    <w:rsid w:val="00CC3707"/>
    <w:rsid w:val="00DD5049"/>
    <w:rsid w:val="00EB7875"/>
    <w:rsid w:val="00EE1B46"/>
    <w:rsid w:val="00FE6AF0"/>
    <w:rsid w:val="00FF2C03"/>
    <w:rsid w:val="022E44A8"/>
    <w:rsid w:val="06BD5DFB"/>
    <w:rsid w:val="0ABE2142"/>
    <w:rsid w:val="0B5807E8"/>
    <w:rsid w:val="0BC56019"/>
    <w:rsid w:val="0C175FAD"/>
    <w:rsid w:val="0D5862D5"/>
    <w:rsid w:val="10466E61"/>
    <w:rsid w:val="122A003B"/>
    <w:rsid w:val="14010AE5"/>
    <w:rsid w:val="158346B4"/>
    <w:rsid w:val="17E70F2A"/>
    <w:rsid w:val="186617A0"/>
    <w:rsid w:val="18826EA4"/>
    <w:rsid w:val="1C47643B"/>
    <w:rsid w:val="235E3BBE"/>
    <w:rsid w:val="24062738"/>
    <w:rsid w:val="24D10F97"/>
    <w:rsid w:val="29053906"/>
    <w:rsid w:val="2E8E614B"/>
    <w:rsid w:val="2F5E5B1E"/>
    <w:rsid w:val="30B86170"/>
    <w:rsid w:val="320F30FF"/>
    <w:rsid w:val="3500084E"/>
    <w:rsid w:val="374455F9"/>
    <w:rsid w:val="3781684D"/>
    <w:rsid w:val="3C3E4D0D"/>
    <w:rsid w:val="448742A8"/>
    <w:rsid w:val="464C44CA"/>
    <w:rsid w:val="465D0485"/>
    <w:rsid w:val="4CF17B79"/>
    <w:rsid w:val="52FE6B4C"/>
    <w:rsid w:val="5391176E"/>
    <w:rsid w:val="53B04B19"/>
    <w:rsid w:val="5411465D"/>
    <w:rsid w:val="572B23EA"/>
    <w:rsid w:val="57660B54"/>
    <w:rsid w:val="593376CF"/>
    <w:rsid w:val="5955323E"/>
    <w:rsid w:val="5F092B01"/>
    <w:rsid w:val="5F944AC0"/>
    <w:rsid w:val="62A25746"/>
    <w:rsid w:val="63672613"/>
    <w:rsid w:val="64D23995"/>
    <w:rsid w:val="683C3F47"/>
    <w:rsid w:val="686700D0"/>
    <w:rsid w:val="69731BEA"/>
    <w:rsid w:val="699F653B"/>
    <w:rsid w:val="71B96608"/>
    <w:rsid w:val="73492604"/>
    <w:rsid w:val="7530273D"/>
    <w:rsid w:val="755A5A0C"/>
    <w:rsid w:val="76595916"/>
    <w:rsid w:val="768076F4"/>
    <w:rsid w:val="76CC46E8"/>
    <w:rsid w:val="77F43EF6"/>
    <w:rsid w:val="78395DAD"/>
    <w:rsid w:val="7B3D3E06"/>
    <w:rsid w:val="7C8F68E3"/>
    <w:rsid w:val="7D910439"/>
    <w:rsid w:val="7DA32BE1"/>
    <w:rsid w:val="7F391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link w:val="10"/>
    <w:qFormat/>
    <w:uiPriority w:val="99"/>
    <w:pPr>
      <w:spacing w:before="100" w:beforeAutospacing="1" w:after="100" w:afterAutospacing="1"/>
      <w:jc w:val="left"/>
    </w:pPr>
    <w:rPr>
      <w:rFonts w:ascii="Calibri" w:hAnsi="Calibri"/>
      <w:kern w:val="0"/>
      <w:sz w:val="24"/>
    </w:rPr>
  </w:style>
  <w:style w:type="character" w:styleId="7">
    <w:name w:val="Strong"/>
    <w:basedOn w:val="6"/>
    <w:qFormat/>
    <w:uiPriority w:val="22"/>
    <w:rPr>
      <w:b/>
      <w:bCs/>
    </w:rPr>
  </w:style>
  <w:style w:type="character" w:styleId="8">
    <w:name w:val="page number"/>
    <w:basedOn w:val="6"/>
    <w:qFormat/>
    <w:uiPriority w:val="0"/>
  </w:style>
  <w:style w:type="character" w:customStyle="1" w:styleId="9">
    <w:name w:val="页脚 Char"/>
    <w:basedOn w:val="6"/>
    <w:link w:val="2"/>
    <w:qFormat/>
    <w:uiPriority w:val="99"/>
    <w:rPr>
      <w:rFonts w:ascii="Times New Roman" w:hAnsi="Times New Roman" w:eastAsia="宋体" w:cs="Times New Roman"/>
      <w:sz w:val="18"/>
      <w:szCs w:val="18"/>
    </w:rPr>
  </w:style>
  <w:style w:type="character" w:customStyle="1" w:styleId="10">
    <w:name w:val="普通(网站) Char"/>
    <w:link w:val="4"/>
    <w:qFormat/>
    <w:uiPriority w:val="0"/>
    <w:rPr>
      <w:rFonts w:ascii="Calibri" w:hAnsi="Calibri" w:eastAsia="宋体" w:cs="Times New Roman"/>
      <w:kern w:val="0"/>
      <w:sz w:val="24"/>
      <w:szCs w:val="24"/>
    </w:rPr>
  </w:style>
  <w:style w:type="paragraph" w:customStyle="1" w:styleId="11">
    <w:name w:val="_Style 1"/>
    <w:basedOn w:val="1"/>
    <w:qFormat/>
    <w:uiPriority w:val="99"/>
    <w:pPr>
      <w:ind w:firstLine="420" w:firstLineChars="200"/>
    </w:pPr>
    <w:rPr>
      <w:rFonts w:ascii="Calibri" w:hAnsi="Calibri" w:eastAsia="仿宋"/>
      <w:sz w:val="32"/>
    </w:rPr>
  </w:style>
  <w:style w:type="paragraph" w:customStyle="1" w:styleId="12">
    <w:name w:val="x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x11"/>
    <w:basedOn w:val="6"/>
    <w:qFormat/>
    <w:uiPriority w:val="0"/>
  </w:style>
  <w:style w:type="character" w:customStyle="1" w:styleId="14">
    <w:name w:val="页眉 Char"/>
    <w:basedOn w:val="6"/>
    <w:link w:val="3"/>
    <w:semiHidden/>
    <w:qFormat/>
    <w:uiPriority w:val="99"/>
    <w:rPr>
      <w:rFonts w:ascii="Times New Roman" w:hAnsi="Times New Roman" w:eastAsia="宋体" w:cs="Times New Roman"/>
      <w:sz w:val="18"/>
      <w:szCs w:val="18"/>
    </w:rPr>
  </w:style>
  <w:style w:type="paragraph" w:customStyle="1" w:styleId="15">
    <w:name w:val="正文1"/>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378</Characters>
  <Lines>2</Lines>
  <Paragraphs>1</Paragraphs>
  <TotalTime>1</TotalTime>
  <ScaleCrop>false</ScaleCrop>
  <LinksUpToDate>false</LinksUpToDate>
  <CharactersWithSpaces>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2023-07-18T01:40:00Z</dcterms:created>
  <dc:creator>Administrator</dc:creator>
  <cp:lastModifiedBy>相望、相忘</cp:lastModifiedBy>
  <cp:lastPrinted>2023-07-17T09:40:00Z</cp:lastPrinted>
  <dcterms:modified xsi:type="dcterms:W3CDTF">2023-07-18T13:01:34Z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3797228F1A75465E91C13E6090AC973F_13</vt:lpwstr>
  </property>
</Properties>
</file>