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简体" w:hAnsi="仿宋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青海大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学20</w:t>
      </w: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年公开招聘工作日程计划表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hanging="707" w:hangingChars="221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pStyle w:val="2"/>
        <w:shd w:val="clear" w:color="auto" w:fill="auto"/>
        <w:rPr>
          <w:rFonts w:hint="eastAsia"/>
          <w:sz w:val="15"/>
          <w:szCs w:val="15"/>
        </w:rPr>
      </w:pPr>
    </w:p>
    <w:p>
      <w:pPr>
        <w:pStyle w:val="2"/>
        <w:shd w:val="clear" w:color="auto" w:fill="auto"/>
        <w:rPr>
          <w:rFonts w:hint="eastAsia"/>
          <w:sz w:val="15"/>
          <w:szCs w:val="15"/>
        </w:rPr>
      </w:pPr>
    </w:p>
    <w:tbl>
      <w:tblPr>
        <w:tblStyle w:val="4"/>
        <w:tblW w:w="50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3316"/>
        <w:gridCol w:w="3167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工作内容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时  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发布公开招聘工作公告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网上报名、资格初审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日9时－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月30日18时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公布资格审核通过人员名单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综合素质测试（笔试）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公布综合素质测试成绩、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结构化面试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名单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8月5日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8月7日-8月8日现场资格复审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结构化面试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8月12日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公布总成绩及体检人员名单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8月12日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体检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左右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确定拟招录人员、公示、报批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左右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公示7天无异议后报省人社厅审批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jVkNjU0MTFlYjEwMGNlNmU4MTY0NjNmYmUwNTMifQ=="/>
  </w:docVars>
  <w:rsids>
    <w:rsidRoot w:val="00000000"/>
    <w:rsid w:val="44E51983"/>
    <w:rsid w:val="4CF5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华文中宋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2023-07-21T04:46:23Z</dcterms:created>
  <dc:creator>Administrator</dc:creator>
  <cp:lastModifiedBy>︶冰空弑︵</cp:lastModifiedBy>
  <dcterms:modified xsi:type="dcterms:W3CDTF">2023-07-21T04:46:36Z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B2B51771E5964F6E99C1D876BF71BC50_12</vt:lpwstr>
  </property>
</Properties>
</file>