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tbl>
      <w:tblPr>
        <w:tblStyle w:val="4"/>
        <w:tblW w:w="14460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80"/>
        <w:gridCol w:w="1110"/>
        <w:gridCol w:w="900"/>
        <w:gridCol w:w="960"/>
        <w:gridCol w:w="780"/>
        <w:gridCol w:w="2358"/>
        <w:gridCol w:w="1917"/>
        <w:gridCol w:w="2100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7" name="图片 1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甘肃省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生态环境厅直属事业单位2023年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引进高层次人才岗位列表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主管部门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及网址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及地址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引进类别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岗位类别等级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具体岗位名称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37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招聘条件</w:t>
            </w:r>
          </w:p>
        </w:tc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7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甘肃省生态环境厅  http://sthj.gansu.gov.cn/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环境监测中心站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单位地址：甘肃省兰州市雁儿湾路225号甘肃环境科技大厦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专技10 级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环境监测研究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生态学专业1名；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数学专业1名； 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“双一流”和应届博士毕业生优先。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全额拨款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甘肃省生态环境厅  http://sthj.gansu.gov.cn/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甘肃省生态环境科学设计研究院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单位地址：甘肃省兰州市雁儿湾路225号甘肃环境科技大厦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专技10 级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环境治理研究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环境科学与工程专业1名；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水利工程或石油与天然气工程专业1名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研究方向须为河湖流域水环境污染治理与修复、大气污染治理、固体废物污染治理或土壤地下水防治。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2、获得省级及以上自然科学奖、科技进步奖、技术发明奖等一等奖前5名，二等奖前3名、三等奖第1名的年龄可放宽至38周岁。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3.以第一作者或通讯作者发表SCI（TOP）文章3篇以上者优先。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全额拨款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 Light">
    <w:altName w:val="䡡湄楮札䍓ⵆ潮瑳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140BE"/>
    <w:multiLevelType w:val="multilevel"/>
    <w:tmpl w:val="6EB140BE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EF"/>
    <w:rsid w:val="002642FA"/>
    <w:rsid w:val="002D3A78"/>
    <w:rsid w:val="005D145B"/>
    <w:rsid w:val="00CC49EF"/>
    <w:rsid w:val="00F04F36"/>
    <w:rsid w:val="12F21BA5"/>
    <w:rsid w:val="13C90583"/>
    <w:rsid w:val="159424C7"/>
    <w:rsid w:val="17E1613A"/>
    <w:rsid w:val="250C00A6"/>
    <w:rsid w:val="2D933CE5"/>
    <w:rsid w:val="2E810DE7"/>
    <w:rsid w:val="3FE7EA32"/>
    <w:rsid w:val="4E8F36DE"/>
    <w:rsid w:val="574868BE"/>
    <w:rsid w:val="5A553DE4"/>
    <w:rsid w:val="5E2F0341"/>
    <w:rsid w:val="641C752E"/>
    <w:rsid w:val="670D6C1F"/>
    <w:rsid w:val="78880AA3"/>
    <w:rsid w:val="7B9207C8"/>
    <w:rsid w:val="7BC60F1B"/>
    <w:rsid w:val="7DB4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line="578" w:lineRule="auto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numPr>
        <w:ilvl w:val="0"/>
        <w:numId w:val="1"/>
      </w:numPr>
      <w:spacing w:line="415" w:lineRule="auto"/>
      <w:ind w:left="420" w:hanging="420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第一章"/>
    <w:basedOn w:val="2"/>
    <w:link w:val="7"/>
    <w:qFormat/>
    <w:uiPriority w:val="0"/>
  </w:style>
  <w:style w:type="character" w:customStyle="1" w:styleId="7">
    <w:name w:val="第一章 字符"/>
    <w:basedOn w:val="8"/>
    <w:link w:val="6"/>
    <w:qFormat/>
    <w:uiPriority w:val="0"/>
    <w:rPr>
      <w:rFonts w:eastAsia="宋体"/>
      <w:kern w:val="44"/>
      <w:sz w:val="44"/>
      <w:szCs w:val="44"/>
    </w:rPr>
  </w:style>
  <w:style w:type="character" w:customStyle="1" w:styleId="8">
    <w:name w:val="标题 1 字符"/>
    <w:basedOn w:val="5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9">
    <w:name w:val="标题 2 字符"/>
    <w:basedOn w:val="5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267</Characters>
  <Lines>14</Lines>
  <Paragraphs>10</Paragraphs>
  <TotalTime>9</TotalTime>
  <ScaleCrop>false</ScaleCrop>
  <LinksUpToDate>false</LinksUpToDate>
  <CharactersWithSpaces>513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2023-05-09T10:02:00Z</dcterms:created>
  <dc:creator>李志强</dc:creator>
  <cp:lastModifiedBy>谢晋</cp:lastModifiedBy>
  <cp:lastPrinted>2023-07-31T10:13:00Z</cp:lastPrinted>
  <dcterms:modified xsi:type="dcterms:W3CDTF">2023-08-01T11:29:31Z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41215D4FCB0B4E98A1AFAD06ABD98845</vt:lpwstr>
  </property>
</Properties>
</file>