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巴林右旗巴林右旗2023年事业单位“绿色通道”引进急需紧缺人才自我评价表填报说明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 财政部 国家发展改革委关于公布第二轮“双一流”建设高校及建设学科名单的通知》（教研函〔2022〕1号）为准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后附具体名单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3.海外学历报名人员，须提供获得奖学金证明文件材料（证明文件材料属外文的，须提供翻译文本）。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4.海外学历学校排名，以该校QS世界大学排名历史最高为准（须报名人员提供当年QS世界大学排名文件，无法提供的，以202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年QS世界大学排名为准）。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以学校出具的加盖印章的研究生成绩单为准，按照下表对应赋分，以全部课程总成绩为准。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898"/>
        <w:gridCol w:w="21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百分制平均成绩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9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7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5分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黑体" w:eastAsia="仿宋_GB2312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不能提供有效成绩单的，不得分。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2.全国性会议、国家级学术论坛发表论文文章的，需说明会议时间、主办单位、会议规格等情况。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2.在校期间获得“国家奖学金”和“国家励志奖学金”的，无论获奖次数，只加3分。其他类型奖学金不计分。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3.学校授予的荣誉不计算得分。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二、岗位个性评价项目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不设定个性评价项目的，所有报名合格人员按20分计入总分。设定个性评价项目分值不足20分的，不足部分所有报名合格人员按得分计入总分。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center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巴林右旗</w:t>
      </w:r>
      <w:r>
        <w:rPr>
          <w:rFonts w:hint="eastAsia" w:ascii="华文中宋" w:hAnsi="华文中宋" w:eastAsia="华文中宋" w:cs="华文中宋"/>
          <w:sz w:val="36"/>
          <w:szCs w:val="36"/>
        </w:rPr>
        <w:t>“绿色通道”引进人才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岗位分类说明</w:t>
      </w:r>
    </w:p>
    <w:p>
      <w:pPr>
        <w:widowControl/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widowControl/>
        <w:ind w:firstLine="643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一、旗委部门岗位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包含巴林右旗纪检监察工作保障中心、巴林右旗机构编制数据中心。</w:t>
      </w:r>
    </w:p>
    <w:p>
      <w:pPr>
        <w:widowControl/>
        <w:ind w:firstLine="643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二、旗政府部门岗位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含巴林右旗工业和数字经济产业促进中心、巴林右旗民族团结进步促进中心、巴林右旗婚姻登记中心、巴林右旗公共财政保障中心、巴林右旗国土空间规划审查中心、巴林右旗城乡建设发展服务中心、巴林右旗德日苏宝冷水库管护中心、巴林右旗达林台草原灌区管护中心、巴林右旗军民团结灌区管护中心、巴林右旗草原水库管护中心、巴林右旗农牧技术推广中心  、巴林右旗动物疫病预防控制中心、巴林右旗农村牧区发展促进中心、巴林右旗博物馆、巴林右旗疾病预防控制中心、巴林右旗爱国卫生服务中心、巴林右旗防灾救灾中心、巴林右旗审计事务中心、巴林右旗产品质量检验检测所、巴林右旗统计调查中心、巴林右旗森林草原保护发展中心、巴林右旗巴彦尔灯治沙林场、巴林右旗白音沙那治沙林场、巴林右旗黄花治沙林场、巴林右旗巴林桥治沙林场、巴林右旗国有林业机耕林场、巴林右旗公共资源交易中心、巴林右旗医疗保险服务中心、巴林右旗产业园服务中心、巴林右旗罕山林场、巴林右旗机关事务服务中心。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填报示例：</w:t>
      </w:r>
    </w:p>
    <w:p>
      <w:pPr>
        <w:jc w:val="center"/>
        <w:rPr>
          <w:rFonts w:hint="eastAsia" w:ascii="楷体_GB2312" w:hAnsi="黑体" w:eastAsia="楷体_GB2312" w:cs="Times New Roman"/>
          <w:b w:val="0"/>
          <w:spacing w:val="-10"/>
          <w:kern w:val="0"/>
          <w:sz w:val="28"/>
          <w:szCs w:val="21"/>
        </w:rPr>
      </w:pP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巴林右旗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eastAsia="zh-CN"/>
        </w:rPr>
        <w:t>年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事业单位“绿色通道”引进急需紧缺人才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  <w:lang w:val="en-US" w:eastAsia="zh-CN"/>
        </w:rPr>
        <w:t>自我</w:t>
      </w: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评价表</w:t>
      </w:r>
      <w:r>
        <w:rPr>
          <w:rFonts w:hint="eastAsia" w:ascii="楷体_GB2312" w:hAnsi="黑体" w:eastAsia="楷体_GB2312" w:cs="Times New Roman"/>
          <w:b w:val="0"/>
          <w:spacing w:val="-10"/>
          <w:kern w:val="0"/>
          <w:sz w:val="28"/>
          <w:szCs w:val="21"/>
        </w:rPr>
        <w:t xml:space="preserve">（     </w:t>
      </w:r>
      <w:r>
        <w:rPr>
          <w:rFonts w:hint="eastAsia" w:ascii="楷体_GB2312" w:hAnsi="黑体" w:eastAsia="楷体_GB2312"/>
          <w:b w:val="0"/>
          <w:sz w:val="28"/>
          <w:szCs w:val="21"/>
          <w:lang w:val="en-US" w:eastAsia="zh-CN"/>
        </w:rPr>
        <w:t>报考旗政府部门岗位</w:t>
      </w:r>
      <w:r>
        <w:rPr>
          <w:rFonts w:hint="eastAsia" w:ascii="楷体_GB2312" w:hAnsi="黑体" w:eastAsia="楷体_GB2312" w:cs="Times New Roman"/>
          <w:b w:val="0"/>
          <w:spacing w:val="-10"/>
          <w:kern w:val="0"/>
          <w:sz w:val="28"/>
          <w:szCs w:val="21"/>
        </w:rPr>
        <w:t xml:space="preserve">    ）</w:t>
      </w:r>
    </w:p>
    <w:p>
      <w:pPr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</w:rPr>
        <w:t xml:space="preserve">报名人员姓名: </w:t>
      </w:r>
      <w:r>
        <w:rPr>
          <w:rFonts w:hint="eastAsia" w:ascii="楷体_GB2312" w:hAnsi="黑体" w:eastAsia="楷体_GB2312"/>
          <w:color w:val="FF0000"/>
          <w:sz w:val="28"/>
          <w:szCs w:val="28"/>
          <w:lang w:val="en-US" w:eastAsia="zh-CN"/>
        </w:rPr>
        <w:t>张某某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>招聘单位及</w:t>
      </w:r>
      <w:r>
        <w:rPr>
          <w:rFonts w:hint="eastAsia" w:ascii="黑体" w:hAnsi="黑体" w:eastAsia="黑体"/>
          <w:b w:val="0"/>
          <w:sz w:val="24"/>
          <w:szCs w:val="21"/>
        </w:rPr>
        <w:t>岗位</w:t>
      </w:r>
      <w:r>
        <w:rPr>
          <w:rFonts w:hint="eastAsia" w:ascii="黑体" w:hAnsi="黑体" w:eastAsia="黑体"/>
          <w:sz w:val="24"/>
          <w:szCs w:val="21"/>
        </w:rPr>
        <w:t xml:space="preserve">: </w:t>
      </w:r>
      <w:r>
        <w:rPr>
          <w:rFonts w:hint="eastAsia" w:ascii="楷体_GB2312" w:hAnsi="黑体" w:eastAsia="楷体_GB2312"/>
          <w:color w:val="FF0000"/>
          <w:sz w:val="18"/>
          <w:szCs w:val="18"/>
          <w:lang w:val="en-US" w:eastAsia="zh-CN"/>
        </w:rPr>
        <w:t>巴林右旗******</w:t>
      </w:r>
      <w:r>
        <w:rPr>
          <w:rFonts w:hint="eastAsia" w:ascii="楷体_GB2312" w:hAnsi="黑体" w:eastAsia="楷体_GB2312"/>
          <w:color w:val="FF0000"/>
          <w:sz w:val="18"/>
          <w:szCs w:val="18"/>
        </w:rPr>
        <w:t>中心</w:t>
      </w:r>
      <w:r>
        <w:rPr>
          <w:rFonts w:hint="eastAsia" w:ascii="楷体_GB2312" w:hAnsi="黑体" w:eastAsia="楷体_GB2312"/>
          <w:color w:val="FF0000"/>
          <w:sz w:val="18"/>
          <w:szCs w:val="18"/>
          <w:lang w:val="en-US" w:eastAsia="zh-CN"/>
        </w:rPr>
        <w:t>岗位1</w:t>
      </w:r>
      <w:r>
        <w:rPr>
          <w:rFonts w:hint="eastAsia" w:ascii="黑体" w:hAnsi="黑体" w:eastAsia="黑体"/>
          <w:sz w:val="18"/>
          <w:szCs w:val="18"/>
        </w:rPr>
        <w:t xml:space="preserve"> </w:t>
      </w:r>
      <w:r>
        <w:rPr>
          <w:rFonts w:hint="eastAsia" w:ascii="黑体" w:hAnsi="黑体" w:eastAsia="黑体"/>
          <w:sz w:val="24"/>
          <w:szCs w:val="21"/>
        </w:rPr>
        <w:t xml:space="preserve">自评得分:  </w:t>
      </w:r>
      <w:r>
        <w:rPr>
          <w:rFonts w:hint="eastAsia" w:ascii="黑体" w:hAnsi="黑体" w:eastAsia="黑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color w:val="FF0000"/>
          <w:sz w:val="28"/>
          <w:szCs w:val="28"/>
        </w:rPr>
        <w:t>1</w:t>
      </w:r>
    </w:p>
    <w:tbl>
      <w:tblPr>
        <w:tblStyle w:val="5"/>
        <w:tblW w:w="8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08"/>
        <w:gridCol w:w="4536"/>
        <w:gridCol w:w="709"/>
        <w:gridCol w:w="1418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评价类别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评价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赋分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自评得分项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自评</w:t>
            </w:r>
          </w:p>
          <w:p>
            <w:pPr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公共评价项目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专业层次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18"/>
                <w:szCs w:val="18"/>
              </w:rPr>
              <w:t>本  科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分，其他得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东北大学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行政管理专业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Fonts w:hint="eastAsia" w:cs="宋体"/>
                <w:b/>
                <w:color w:val="FF000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18"/>
                <w:szCs w:val="18"/>
              </w:rPr>
              <w:t>研究生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：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国 内：一流大学且一流学科者得20分，一流大学非一流学科者得15分，非一流大学但一流学科者得15分，一流学科建设所在高校非一流专业者得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分，其他得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分。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海 外：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学校QS综合排名1-100名的，全额奖学金者得20分，半额奖学金者得15分，无奖学金者得10分；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学校QS综合排名101-200名的，全额奖学金者得15分，半额奖学金者得10分，无奖学金者得5分；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学校QS综合排名201-500名的，全额奖学金者得12分，半额奖学金者得6分，无奖学金者4分；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学校QS综合排名501-1000名的,全额奖学金者得10分，半额奖学金者得5分，无奖学金者3分。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内蒙古大学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法学专业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FF000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成绩业绩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研究生成绩：</w:t>
            </w:r>
          </w:p>
          <w:p>
            <w:pPr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GPA为4.0-3.7得</w:t>
            </w:r>
            <w:r>
              <w:rPr>
                <w:rFonts w:cs="宋体"/>
                <w:color w:val="000000"/>
                <w:spacing w:val="-4"/>
                <w:sz w:val="18"/>
                <w:szCs w:val="18"/>
              </w:rPr>
              <w:t>20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GPA为3.6-2.7得</w:t>
            </w:r>
            <w:r>
              <w:rPr>
                <w:rFonts w:cs="宋体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GPA为2.6-1.7得</w:t>
            </w:r>
            <w:r>
              <w:rPr>
                <w:rFonts w:cs="宋体"/>
                <w:color w:val="000000"/>
                <w:spacing w:val="-4"/>
                <w:sz w:val="18"/>
                <w:szCs w:val="18"/>
              </w:rPr>
              <w:t>10</w:t>
            </w: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GPA为1.6-1.0得5分。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GPA:3.2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Fonts w:hint="eastAsia" w:cs="宋体"/>
                <w:b/>
                <w:color w:val="FF0000"/>
                <w:szCs w:val="21"/>
              </w:rPr>
              <w:t>15</w:t>
            </w:r>
          </w:p>
        </w:tc>
      </w:tr>
      <w:tr>
        <w:trPr>
          <w:trHeight w:val="1677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作为第一作者发表论文文章且被SCI收录者，每篇得5分；作为第一作者发表论文文章且被EI收录者，每篇得3分；作为第一作者在国内核心期刊、全国性会议、国家级学术论坛发表论文文章者，每篇得2分。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同一篇文章按最高分计算，发表多篇的累加不超10分。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在《中国人才》发表***文章1篇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Fonts w:hint="eastAsia" w:cs="宋体"/>
                <w:b/>
                <w:color w:val="FF0000"/>
                <w:szCs w:val="21"/>
              </w:rPr>
              <w:t>2</w:t>
            </w:r>
          </w:p>
        </w:tc>
      </w:tr>
      <w:tr>
        <w:trPr>
          <w:trHeight w:val="1120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荣誉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获得国家级荣誉者每项得5分；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获得省级荣誉者每项得3分；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获得市级荣誉者每项得1分。</w:t>
            </w:r>
          </w:p>
          <w:p>
            <w:pPr>
              <w:widowControl/>
              <w:spacing w:line="240" w:lineRule="exact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各项累加不超过10分。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1</w:t>
            </w:r>
            <w:r>
              <w:rPr>
                <w:rFonts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1.获得**市脱贫攻坚先进个人</w:t>
            </w:r>
          </w:p>
          <w:p>
            <w:pPr>
              <w:widowControl/>
              <w:spacing w:line="240" w:lineRule="exact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2.2019年度国家奖学金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Fonts w:hint="eastAsia" w:cs="宋体"/>
                <w:b/>
                <w:color w:val="FF0000"/>
                <w:szCs w:val="21"/>
              </w:rPr>
              <w:t>4</w:t>
            </w:r>
          </w:p>
        </w:tc>
      </w:tr>
      <w:tr>
        <w:trPr>
          <w:trHeight w:val="71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岗位个性评价项目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.本科和研究生专业为同一学科类别的得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widowControl/>
              <w:spacing w:line="240" w:lineRule="exact"/>
              <w:rPr>
                <w:rFonts w:cs="宋体"/>
                <w:color w:val="FF0000"/>
                <w:spacing w:val="-4"/>
                <w:sz w:val="18"/>
                <w:szCs w:val="18"/>
              </w:rPr>
            </w:pP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所有报名合格人员得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本科专业法学、研究生专业行政法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FF0000"/>
                <w:szCs w:val="21"/>
                <w:lang w:val="en-US" w:eastAsia="zh-CN"/>
              </w:rPr>
              <w:t>15</w:t>
            </w:r>
          </w:p>
        </w:tc>
      </w:tr>
    </w:tbl>
    <w:p>
      <w:pPr>
        <w:jc w:val="both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特殊人才: 1. 作为第一作者文章被</w:t>
      </w:r>
      <w:r>
        <w:rPr>
          <w:rFonts w:ascii="仿宋_GB2312" w:eastAsia="仿宋_GB2312"/>
          <w:szCs w:val="21"/>
        </w:rPr>
        <w:t>SCI收录</w:t>
      </w:r>
      <w:r>
        <w:rPr>
          <w:rFonts w:hint="eastAsia" w:ascii="仿宋_GB2312" w:eastAsia="仿宋_GB2312"/>
          <w:szCs w:val="21"/>
        </w:rPr>
        <w:t>超过5篇（含）者，人才评价按满分计算（100分）。</w:t>
      </w:r>
    </w:p>
    <w:p>
      <w:pPr>
        <w:numPr>
          <w:ilvl w:val="0"/>
          <w:numId w:val="1"/>
        </w:numPr>
        <w:ind w:firstLine="1050" w:firstLineChars="5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获得国家级荣誉3项（含）以上者，人才评价按满分计算（100分）。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本人签字：</w:t>
      </w:r>
      <w:r>
        <w:rPr>
          <w:rFonts w:hint="eastAsia" w:ascii="仿宋_GB2312" w:eastAsia="仿宋_GB2312"/>
          <w:b w:val="0"/>
          <w:bCs w:val="0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赵某某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身份证号：</w:t>
      </w:r>
      <w:r>
        <w:rPr>
          <w:rFonts w:hint="eastAsia" w:ascii="仿宋_GB2312" w:eastAsia="仿宋_GB2312"/>
          <w:b w:val="0"/>
          <w:bCs w:val="0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150423****0102****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联系电话：</w:t>
      </w:r>
      <w:r>
        <w:rPr>
          <w:rFonts w:hint="eastAsia" w:ascii="仿宋_GB2312" w:eastAsia="仿宋_GB2312"/>
          <w:b w:val="0"/>
          <w:bCs w:val="0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139****1234</w:t>
      </w:r>
      <w:bookmarkStart w:id="0" w:name="_GoBack"/>
      <w:bookmarkEnd w:id="0"/>
      <w:r>
        <w:rPr>
          <w:rFonts w:ascii="仿宋_GB2312" w:hAnsi="黑体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第二轮“双一流”建设高校及建设学科名单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29"/>
          <w:szCs w:val="29"/>
          <w:lang w:val="en-US" w:eastAsia="zh-CN" w:bidi="ar"/>
        </w:rPr>
        <w:t>（按学校代码排序）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哲学、理论经济学、应用经济学、法学、政治学、 社会学、马克思主义理论、新闻传播学、中国史、统计学、工商管理、农林经济管理、公共管理、图书情报与档案管理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清华大学：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系统科学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力学、仪器科学与技术、材料科学与工程、控制科学与工程、计算机科学与技术、交通运输工程、航空宇航科学与技术、软件工程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物理学、材料科学与工程、控制科学与工程、兵器科学与技术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科学技术史、材料科学与工程、冶金工程、矿业工程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北京化工大学：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生物学、农业工程、食品科学与工程、作物学、农业资源与环境、植物保护、畜牧学、兽医学、草学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风景园林学、林学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北京协和医学院：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生物学、生物医学工程、临床医学、公共卫生与预防医学、药学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中医学、中西医结合、中药学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哲学、教育学、心理学、中国语言文学、外国语 言文学、中国史、数学、地理学、系统科学、生态学、环境科学与工程、戏剧与影视学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首都师范大学：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中国传媒大学：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新闻传播学、戏剧与影视学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对外经济贸易大学：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外交学院：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中国人民公安大学：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北京体育大学：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美术学、设计学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中央戏剧学院：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中央民族大学：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应用经济学、世界史、数学、化学、统计学、材料科学与工程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化学、材料科学与工程、动力工程及工程热物理、化学工程与技术、管理科学与工程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纺织科学与工程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华北电力大学：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哲学、物理学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太原理工大学：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内蒙古大学：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辽宁大学：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冶金工程、控制科学与工程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大连海事大学：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吉林大学：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考古学、数学、物理学、化学、生物学、材料科学与工程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延边大学：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马克思主义理论、教育学、世界史、化学、统计学、材料科学与工程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力学、机械工程、材料科学与工程、控制科学与工程、计算机科学与技术、土木工程、航空宇航科学与技术、环境科学与工程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船舶与海洋工程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畜牧学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林业工程、林学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复旦大学：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同济大学：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生物学、建筑学、土木工程、测绘科学与技术、环境科学与工程、城乡规划学、风景园林学、设计学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材料科学与工程、纺织科学与工程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教育学、生态学、统计学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上海体育学院：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 程、图书情报与档案管理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力学、控制科学与工程、航空宇航科学与技术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兵器科学与技术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水利工程、环境科学与工程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江南大学：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轻工技术与工程、食品科学与工程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南京信息工程大学：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大气科学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作物学、农业资源与环境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公共卫生与预防医学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中国药科大学：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浙江大学：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 程、农林经济管理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安徽大学：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中国科学技术大学：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合肥工业大学：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厦门大学：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教育学、化学、海洋科学、生物学、生态学、统计学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南昌大学：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山东大学：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中国语言文学、数学、化学、临床医学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海洋科学、水产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中国石油大学（华东）：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郑州大学：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机械工程、光学工程、材料科学与工程、动力工程及工程热物理、电气工程、计算机科学与技术、基础医学、临床医 学、公共卫生与预防医学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中国地质大学（武汉）：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生物学、园艺学、畜牧学、兽医学、农林经济管理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政治学、教育学、中国语言文学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中南财经政法大学：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化学、机械工程、电气工程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数学、材料科学与工程、冶金工程、矿业工程、交通运输工程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中山大学：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哲学、数学、化学、生物学、生态学、材料科学与工程、电子科学与技术、基础医学、临床医学、药学、工商管理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暨南大学：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化学、材料科学与工程、轻工技术与工程、食品科学与工程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数学、化学、材料科学与工程、基础医学、口腔医学、护理学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重庆大学：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机械工程、电气工程、土木工程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电子科学与技术、信息与通信工程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西南石油大学：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贵州大学：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云南大学：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民族学、生态学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考古学、地质学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力学、机械工程、材料科学与工程、动力工程及工程热物理、电气工程、控制科学与工程、管理科学与工程、工商管理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机械工程、材料科学与工程、航空宇航科学与技术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西北农林科技大学：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植物保护、畜牧学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陕西师范大学：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中国语言文学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兰州大学：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化学、大气科学、生态学、草学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青海大学：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新疆大学：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马克思主义理论、化学、计算机科学与技术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石河子大学：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南方科技大学：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国防科技大学：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信息与通信工程、计算机科学与技术、航空宇航科学与技术、软件工程、管理科学与工程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基础医学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空军军医大学：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临床医学</w:t>
      </w:r>
    </w:p>
    <w:sectPr>
      <w:pgSz w:w="11906" w:h="16838"/>
      <w:pgMar w:top="1440" w:right="1800" w:bottom="1118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4F597"/>
    <w:multiLevelType w:val="singleLevel"/>
    <w:tmpl w:val="D354F59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OTYzYjk4YmUxODgxZmU3YWVmMjViMDYyNzI3MzUifQ==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4976F85"/>
    <w:rsid w:val="05642E12"/>
    <w:rsid w:val="09E60B1F"/>
    <w:rsid w:val="105A2FDC"/>
    <w:rsid w:val="117E56F8"/>
    <w:rsid w:val="16242100"/>
    <w:rsid w:val="21284284"/>
    <w:rsid w:val="214F17D3"/>
    <w:rsid w:val="278C412B"/>
    <w:rsid w:val="27FA496E"/>
    <w:rsid w:val="375831C9"/>
    <w:rsid w:val="3C075B35"/>
    <w:rsid w:val="3D872C69"/>
    <w:rsid w:val="3E6076F3"/>
    <w:rsid w:val="439022FA"/>
    <w:rsid w:val="45F377CB"/>
    <w:rsid w:val="465C2323"/>
    <w:rsid w:val="469F4AEF"/>
    <w:rsid w:val="481E6F7A"/>
    <w:rsid w:val="4DFF0670"/>
    <w:rsid w:val="54900704"/>
    <w:rsid w:val="586D7D3E"/>
    <w:rsid w:val="62B66254"/>
    <w:rsid w:val="63057A83"/>
    <w:rsid w:val="63F04C18"/>
    <w:rsid w:val="64783774"/>
    <w:rsid w:val="6504149D"/>
    <w:rsid w:val="654A51C8"/>
    <w:rsid w:val="6A3541F7"/>
    <w:rsid w:val="76FE71EA"/>
    <w:rsid w:val="7D0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15</Pages>
  <Words>1008</Words>
  <Characters>5750</Characters>
  <Lines>47</Lines>
  <Paragraphs>13</Paragraphs>
  <TotalTime>0</TotalTime>
  <ScaleCrop>false</ScaleCrop>
  <LinksUpToDate>false</LinksUpToDate>
  <CharactersWithSpaces>6745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李国华</cp:lastModifiedBy>
  <cp:lastPrinted>2023-08-04T00:31:00Z</cp:lastPrinted>
  <dcterms:modified xsi:type="dcterms:W3CDTF">2023-08-04T03:08:58Z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285291EC6B8C49AFBD46746CC492311A</vt:lpwstr>
  </property>
</Properties>
</file>