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蓝山县人民法院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公开招聘聘用制法官助理笔试范围</w:t>
      </w:r>
    </w:p>
    <w:p/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笔试重点考察政治理论、法律专业知识、文字写作能力，采取闭卷形式进行。试卷内容由政治理论试题、法律专业知识试题、文字写作能力试题三部分组成，考试时长120分钟，满分100分。</w:t>
      </w:r>
    </w:p>
    <w:p>
      <w:pPr>
        <w:spacing w:before="100" w:beforeAutospacing="1" w:after="100" w:afterAutospacing="1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 政治理论试题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题型：填空题，单项选择题或多项选择题。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考试范围：习近平新时代中国特色社会主义思想、习近平法治思想、党的十八大、十九大、二十大精神，中共党史，国家大政方针，法院组织、司法改革、公正司法等相关基础知识。</w:t>
      </w:r>
    </w:p>
    <w:p>
      <w:pPr>
        <w:spacing w:before="100" w:beforeAutospacing="1" w:after="100" w:afterAutospacing="1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法律专业知识试题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题型：单项选择题，多项选择题。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考试范围：刑事诉讼、民商事诉讼、行政诉讼审判领域中与聘用制法官助理主要职责相关的实体法、程序法基础知识。</w:t>
      </w:r>
    </w:p>
    <w:p>
      <w:pPr>
        <w:spacing w:before="100" w:beforeAutospacing="1" w:after="100" w:afterAutospacing="1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文字写作能力试题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题型：依据所给资料写作议论文。</w:t>
      </w:r>
    </w:p>
    <w:sectPr>
      <w:pgSz w:w="11900" w:h="16840"/>
      <w:pgMar w:top="1985" w:right="1531" w:bottom="1588" w:left="1531" w:header="0" w:footer="680" w:gutter="0"/>
      <w:cols w:space="4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openxml-sdk </dc:creator>
  <cp:keywords>CCi</cp:keywords>
  <dc:description>openxml-sdk, CCi Textin Word Converter, JL</dc:description>
  <cp:lastModifiedBy>DELL</cp:lastModifiedBy>
  <cp:revision>3</cp:revision>
  <dcterms:created xsi:type="dcterms:W3CDTF">2023-08-31T10:00:00Z</dcterms:created>
  <dcterms:modified xsi:type="dcterms:W3CDTF">2023-09-04T03:32:00Z</dcterms:modified>
</cp:coreProperties>
</file>