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631"/>
        <w:gridCol w:w="637"/>
        <w:gridCol w:w="873"/>
        <w:gridCol w:w="3751"/>
        <w:gridCol w:w="3367"/>
      </w:tblGrid>
      <w:tr w:rsidR="00A639E5" w14:paraId="5522EE40" w14:textId="77777777">
        <w:trPr>
          <w:trHeight w:val="108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C5AFC" w14:textId="77777777" w:rsidR="00A639E5" w:rsidRDefault="00000000">
            <w:pPr>
              <w:widowControl/>
              <w:spacing w:line="480" w:lineRule="exact"/>
              <w:ind w:left="1920" w:hangingChars="600" w:hanging="1920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74BB41F9" w14:textId="77777777" w:rsidR="00A639E5" w:rsidRDefault="00000000">
            <w:pPr>
              <w:widowControl/>
              <w:spacing w:line="480" w:lineRule="exact"/>
              <w:jc w:val="center"/>
              <w:textAlignment w:val="center"/>
              <w:rPr>
                <w:rStyle w:val="font71"/>
                <w:rFonts w:ascii="Times New Roman" w:hAnsi="Times New Roman"/>
                <w:lang w:bidi="ar"/>
              </w:rPr>
            </w:pPr>
            <w:r>
              <w:rPr>
                <w:rStyle w:val="font71"/>
                <w:rFonts w:ascii="Times New Roman" w:hAnsi="Times New Roman"/>
                <w:lang w:bidi="ar"/>
              </w:rPr>
              <w:t>九原区</w:t>
            </w:r>
            <w:r>
              <w:rPr>
                <w:rStyle w:val="font71"/>
                <w:rFonts w:ascii="Times New Roman" w:hAnsi="Times New Roman"/>
                <w:lang w:bidi="ar"/>
              </w:rPr>
              <w:t>2023</w:t>
            </w:r>
            <w:r>
              <w:rPr>
                <w:rStyle w:val="font71"/>
                <w:rFonts w:ascii="Times New Roman" w:hAnsi="Times New Roman"/>
                <w:lang w:bidi="ar"/>
              </w:rPr>
              <w:t>年面向社会公开招聘</w:t>
            </w:r>
          </w:p>
          <w:p w14:paraId="4EDED1C9" w14:textId="77777777" w:rsidR="00A639E5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Style w:val="font71"/>
                <w:rFonts w:ascii="Times New Roman" w:hAnsi="Times New Roman"/>
                <w:lang w:bidi="ar"/>
              </w:rPr>
              <w:t>卫生专业技术人员岗位表</w:t>
            </w:r>
          </w:p>
        </w:tc>
      </w:tr>
      <w:tr w:rsidR="00A639E5" w14:paraId="09DDFDBC" w14:textId="77777777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EC1C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C65C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AF9B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计划招聘人数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B4A2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9747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2BE6" w14:textId="77777777" w:rsidR="00A639E5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lang w:bidi="ar"/>
              </w:rPr>
              <w:t>有关要求</w:t>
            </w:r>
          </w:p>
        </w:tc>
      </w:tr>
      <w:tr w:rsidR="00A639E5" w14:paraId="351B5D5D" w14:textId="77777777">
        <w:trPr>
          <w:trHeight w:val="8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CD6C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5D95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临床医师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038F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441D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EB18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研究生：临床专业方向；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DA67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7310B21C" w14:textId="77777777">
        <w:trPr>
          <w:trHeight w:val="12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783F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0352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麻醉医师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3322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9117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1538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本科：麻醉学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100302*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100202TK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研究生：麻醉学；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D48C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53D04DB5" w14:textId="77777777">
        <w:trPr>
          <w:trHeight w:val="17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BF4D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E9BA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放射医师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6EF9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F73B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9C27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本科：医学影像学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100303*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100203KT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版）；放射医学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100305W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100206TK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研究生：影像医学与核医学；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589D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具有医师资格证，执业范围医学影像和放射治疗专业。</w:t>
            </w: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28A14271" w14:textId="77777777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0E50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1309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放射技师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49C4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A3AC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AB31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本科：医学影像技术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101003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研究生：影像医学与核医学；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4900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具有放射技师资格证。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周岁及以下；具有研究生学历（硕士学位）或放射主管技师资格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35BC4C30" w14:textId="77777777">
        <w:trPr>
          <w:trHeight w:val="1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C0CB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FA20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医学检验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50F4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6460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9881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本科：医学检验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100304*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版）、医学检验技术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101001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研究生：临床检验诊断学；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80B4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具有检验师资格证。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周岁及以下；具有研究生学历（硕士学位）或检验主管技师资格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60D0B779" w14:textId="77777777">
        <w:trPr>
          <w:trHeight w:val="1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9C44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937A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超声医师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80B2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EA2E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C56B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本科：临床医学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版）；医学影像学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100303*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100203KT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版）；放射医学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100305W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100206TK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研究生：影像医学与核医学；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8A7C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具有医师资格证，执业范围医学影像和放射治疗专业。</w:t>
            </w: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6AF47CE2" w14:textId="77777777">
        <w:trPr>
          <w:trHeight w:val="1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83AF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AB8A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中医医师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943E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D076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12B5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本科：中医学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版）研究生：中医基础理论、中医临床基础、中医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史文献、方剂学、中医诊断学、中医内科学、中医外科学、中医骨伤科学、中医妇科学、中医儿科学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B3C5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0FB6BDD3" w14:textId="77777777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CEBB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B3AC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中西医结合医师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C238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DE66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B2DD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中西医结合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本科：中西医临床医学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版）；研究生：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100601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中西医结合基础，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100602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中西医结合临床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B0E2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37C16817" w14:textId="77777777">
        <w:trPr>
          <w:trHeight w:val="1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F475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1E2B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针灸推拿医师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4697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E913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25B0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针灸推拿学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本科：中医学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版）、针灸推拿学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100502k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版）研究生：针灸推拿学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BC16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08796EE1" w14:textId="77777777">
        <w:trPr>
          <w:trHeight w:val="9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1ADE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6854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蒙医医师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2267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92A0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C95C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蒙医学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本科：蒙医学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100504K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版）；研究生：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100513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民族医学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含：藏医学、蒙医学等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A1F8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具有医师资格证。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周岁及以下；具有副主任医师资格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45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1F6FB78C" w14:textId="77777777">
        <w:trPr>
          <w:trHeight w:val="9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61AA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8BE0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康复治疗师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F767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FAE4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D9D1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康复治疗学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本科：康复治疗学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101005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100307W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版）；研究生：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100215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康复医学与理疗学，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100216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运动医学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EA5C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具有与康复治疗专业相符的资格证书。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周岁及以下。</w:t>
            </w:r>
          </w:p>
        </w:tc>
      </w:tr>
      <w:tr w:rsidR="00A639E5" w14:paraId="49893A24" w14:textId="77777777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2D75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B2CE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中药剂师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3F63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756F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ED34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本科：中药学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100802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100801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C17B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具有中药师资格证。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  <w:tr w:rsidR="00A639E5" w14:paraId="40621120" w14:textId="77777777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423C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B263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药剂师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81D1" w14:textId="77777777" w:rsidR="00A639E5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0085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国民教育序列大学本科及以上学历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E71A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本科：药学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100801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100701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版）；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A2CB" w14:textId="77777777" w:rsidR="00A639E5" w:rsidRDefault="00000000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ascii="Times New Roman" w:hAnsi="Times New Roman" w:hint="default"/>
                <w:lang w:bidi="ar"/>
              </w:rPr>
              <w:t>1.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具有药剂师资格证。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2.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年龄</w:t>
            </w:r>
            <w:r>
              <w:rPr>
                <w:rStyle w:val="font11"/>
                <w:rFonts w:eastAsia="宋体"/>
                <w:lang w:bidi="ar"/>
              </w:rPr>
              <w:t>35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周岁及以下；具有研究生学历（硕士学位）或主管药师资格</w:t>
            </w:r>
            <w:proofErr w:type="gramStart"/>
            <w:r>
              <w:rPr>
                <w:rStyle w:val="font51"/>
                <w:rFonts w:ascii="Times New Roman" w:hAnsi="Times New Roman" w:hint="default"/>
                <w:lang w:bidi="ar"/>
              </w:rPr>
              <w:t>证年龄</w:t>
            </w:r>
            <w:proofErr w:type="gramEnd"/>
            <w:r>
              <w:rPr>
                <w:rStyle w:val="font51"/>
                <w:rFonts w:ascii="Times New Roman" w:hAnsi="Times New Roman" w:hint="default"/>
                <w:lang w:bidi="ar"/>
              </w:rPr>
              <w:t>可放宽至</w:t>
            </w:r>
            <w:r>
              <w:rPr>
                <w:rStyle w:val="font11"/>
                <w:rFonts w:eastAsia="宋体"/>
                <w:lang w:bidi="ar"/>
              </w:rPr>
              <w:t>40</w:t>
            </w:r>
            <w:r>
              <w:rPr>
                <w:rStyle w:val="font51"/>
                <w:rFonts w:ascii="Times New Roman" w:hAnsi="Times New Roman" w:hint="default"/>
                <w:lang w:bidi="ar"/>
              </w:rPr>
              <w:t>周岁及以下。</w:t>
            </w:r>
          </w:p>
        </w:tc>
      </w:tr>
    </w:tbl>
    <w:p w14:paraId="0D37C821" w14:textId="77777777" w:rsidR="00A639E5" w:rsidRDefault="00A639E5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300542C0" w14:textId="77777777" w:rsidR="00A639E5" w:rsidRDefault="00A639E5">
      <w:pPr>
        <w:spacing w:line="480" w:lineRule="exact"/>
        <w:rPr>
          <w:rFonts w:ascii="Times New Roman" w:hAnsi="Times New Roman"/>
        </w:rPr>
      </w:pPr>
    </w:p>
    <w:p w14:paraId="54DE9265" w14:textId="77777777" w:rsidR="00A639E5" w:rsidRDefault="00A639E5">
      <w:pPr>
        <w:spacing w:line="480" w:lineRule="exact"/>
        <w:rPr>
          <w:rFonts w:ascii="Times New Roman" w:hAnsi="Times New Roman"/>
        </w:rPr>
      </w:pPr>
    </w:p>
    <w:p w14:paraId="6360BC25" w14:textId="77777777" w:rsidR="00A639E5" w:rsidRDefault="00A639E5">
      <w:pPr>
        <w:spacing w:line="480" w:lineRule="exact"/>
        <w:rPr>
          <w:rFonts w:ascii="Times New Roman" w:hAnsi="Times New Roman"/>
        </w:rPr>
      </w:pPr>
    </w:p>
    <w:sectPr w:rsidR="00A639E5">
      <w:pgSz w:w="11906" w:h="16838"/>
      <w:pgMar w:top="850" w:right="1077" w:bottom="85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1" w:subsetted="1" w:fontKey="{C77A26D8-DEF3-455D-B79C-AC2F67A1A98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FDDAE72-20CB-4E11-90FA-BE4105FCAF7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10409"/>
    <w:multiLevelType w:val="singleLevel"/>
    <w:tmpl w:val="4CE104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7024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wMDU0NjgwOGVmYmRkMTI2MDdjYmRhYjc3M2E3NzIifQ=="/>
  </w:docVars>
  <w:rsids>
    <w:rsidRoot w:val="639371E6"/>
    <w:rsid w:val="FFFFFAC9"/>
    <w:rsid w:val="000931A4"/>
    <w:rsid w:val="00A639E5"/>
    <w:rsid w:val="00B05E91"/>
    <w:rsid w:val="01AB0653"/>
    <w:rsid w:val="050B33D9"/>
    <w:rsid w:val="0E80608C"/>
    <w:rsid w:val="1B8F790E"/>
    <w:rsid w:val="1C2D6AC9"/>
    <w:rsid w:val="23D54F7E"/>
    <w:rsid w:val="2EF61C0C"/>
    <w:rsid w:val="30CF7984"/>
    <w:rsid w:val="44E70A7B"/>
    <w:rsid w:val="48640B0F"/>
    <w:rsid w:val="503C65D0"/>
    <w:rsid w:val="586352E3"/>
    <w:rsid w:val="5F2136D8"/>
    <w:rsid w:val="639371E6"/>
    <w:rsid w:val="6EAFA0DA"/>
    <w:rsid w:val="6F7F80E8"/>
    <w:rsid w:val="70EE5FFA"/>
    <w:rsid w:val="71D74DA2"/>
    <w:rsid w:val="7E7563D1"/>
    <w:rsid w:val="9D85E53F"/>
    <w:rsid w:val="AEB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C25C5"/>
  <w15:docId w15:val="{6D370ADA-7EAE-4CC5-8A39-601F3D5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rFonts w:ascii="Times New Roman" w:eastAsia="宋体" w:hAnsi="Times New Roman" w:cs="Times New Roman"/>
      <w:b/>
      <w:bCs/>
    </w:rPr>
  </w:style>
  <w:style w:type="paragraph" w:customStyle="1" w:styleId="21">
    <w:name w:val="正文首行缩进 21"/>
    <w:qFormat/>
    <w:pPr>
      <w:widowControl w:val="0"/>
      <w:ind w:leftChars="200" w:left="420" w:firstLineChars="200" w:firstLine="420"/>
      <w:jc w:val="both"/>
    </w:pPr>
    <w:rPr>
      <w:rFonts w:ascii="Calibri" w:eastAsia="仿宋_GB2312" w:hAnsi="Calibri" w:cs="Calibri"/>
      <w:kern w:val="2"/>
      <w:sz w:val="32"/>
      <w:szCs w:val="24"/>
    </w:rPr>
  </w:style>
  <w:style w:type="character" w:customStyle="1" w:styleId="font71">
    <w:name w:val="font71"/>
    <w:basedOn w:val="a1"/>
    <w:qFormat/>
    <w:rPr>
      <w:rFonts w:ascii="方正小标宋_GBK" w:eastAsia="方正小标宋_GBK" w:hAnsi="方正小标宋_GBK" w:cs="方正小标宋_GBK"/>
      <w:color w:val="000000"/>
      <w:sz w:val="40"/>
      <w:szCs w:val="4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WPS_1581390746</dc:creator>
  <cp:lastModifiedBy>王 焕弟</cp:lastModifiedBy>
  <cp:revision>3</cp:revision>
  <cp:lastPrinted>2023-09-01T07:47:00Z</cp:lastPrinted>
  <dcterms:created xsi:type="dcterms:W3CDTF">2023-09-02T08:07:00Z</dcterms:created>
  <dcterms:modified xsi:type="dcterms:W3CDTF">2023-09-02T08:11:00Z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BF07E029127149168692632A9F2EA2B6_13</vt:lpwstr>
  </property>
</Properties>
</file>