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2023年度“黑龙</w:t>
      </w:r>
      <w:bookmarkStart w:id="0" w:name="_GoBack"/>
      <w:bookmarkEnd w:id="0"/>
      <w:r>
        <w:rPr>
          <w:rFonts w:hint="eastAsia" w:ascii="方正小标宋简体" w:hAnsi="方正小标宋简体" w:eastAsia="方正小标宋简体" w:cs="方正小标宋简体"/>
          <w:bCs/>
          <w:sz w:val="44"/>
          <w:szCs w:val="44"/>
        </w:rPr>
        <w:t>江人才周”齐齐哈尔市</w:t>
      </w:r>
    </w:p>
    <w:p>
      <w:pPr>
        <w:pStyle w:val="9"/>
        <w:shd w:val="clear" w:color="auto" w:fill="FFFFFF"/>
        <w:spacing w:before="0" w:beforeAutospacing="0" w:after="0" w:afterAutospacing="0"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铁锋区事业单位公开招聘工作人员公告</w:t>
      </w:r>
    </w:p>
    <w:p>
      <w:pPr>
        <w:spacing w:line="560" w:lineRule="exact"/>
        <w:rPr>
          <w:rFonts w:ascii="仿宋_GB2312" w:eastAsia="仿宋_GB2312" w:cs="仿宋_GB2312"/>
          <w:b/>
          <w:color w:val="000000"/>
          <w:sz w:val="32"/>
          <w:szCs w:val="32"/>
        </w:rPr>
      </w:pPr>
    </w:p>
    <w:p>
      <w:pPr>
        <w:spacing w:line="560" w:lineRule="exact"/>
        <w:ind w:firstLine="640" w:firstLineChars="200"/>
        <w:rPr>
          <w:rFonts w:ascii="仿宋_GB2312" w:eastAsia="仿宋_GB2312" w:cs="仿宋_GB2312"/>
          <w:sz w:val="32"/>
          <w:szCs w:val="32"/>
        </w:rPr>
      </w:pPr>
      <w:r>
        <w:rPr>
          <w:rFonts w:hint="eastAsia" w:ascii="仿宋" w:hAnsi="仿宋" w:eastAsia="仿宋" w:cs="仿宋"/>
          <w:color w:val="000000"/>
          <w:sz w:val="32"/>
          <w:szCs w:val="32"/>
        </w:rPr>
        <w:t>按照《新时代龙江人才振兴60条》有关吸纳大学生就业创业，开展"黑龙江人才周"引才活动任务要求，</w:t>
      </w:r>
      <w:r>
        <w:rPr>
          <w:rFonts w:hint="eastAsia" w:ascii="仿宋_GB2312" w:eastAsia="仿宋_GB2312" w:cs="仿宋_GB2312"/>
          <w:sz w:val="32"/>
          <w:szCs w:val="32"/>
        </w:rPr>
        <w:t>进一步加强齐齐哈尔市铁锋区事业单位干部队伍建设，解决专业人才短缺问题，拟公开招聘工作人员，</w:t>
      </w:r>
      <w:r>
        <w:rPr>
          <w:rFonts w:hint="eastAsia" w:ascii="仿宋" w:hAnsi="仿宋" w:eastAsia="仿宋" w:cs="仿宋_GB2312"/>
          <w:sz w:val="32"/>
          <w:szCs w:val="32"/>
        </w:rPr>
        <w:t>特此公告如下：</w:t>
      </w:r>
    </w:p>
    <w:p>
      <w:pPr>
        <w:spacing w:line="560" w:lineRule="exact"/>
        <w:ind w:firstLine="645"/>
        <w:rPr>
          <w:rFonts w:ascii="黑体" w:eastAsia="黑体"/>
          <w:sz w:val="32"/>
          <w:szCs w:val="32"/>
        </w:rPr>
      </w:pPr>
      <w:r>
        <w:rPr>
          <w:rFonts w:hint="eastAsia" w:ascii="仿宋_GB2312" w:eastAsia="仿宋_GB2312"/>
          <w:sz w:val="32"/>
          <w:szCs w:val="32"/>
        </w:rPr>
        <w:t>　</w:t>
      </w:r>
      <w:r>
        <w:rPr>
          <w:rFonts w:hint="eastAsia" w:ascii="黑体" w:eastAsia="黑体"/>
          <w:sz w:val="32"/>
          <w:szCs w:val="32"/>
        </w:rPr>
        <w:t>一、招聘单位简介</w:t>
      </w:r>
    </w:p>
    <w:p>
      <w:pPr>
        <w:pStyle w:val="9"/>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一）齐齐哈尔市第二十九中学校，隶属于铁锋区教育局，公益一类事业单位，经费形式为财政全额预算拨款。学校以保障学生平等权益、促进学生全面发展、引领教师专业进步、提升教育教学水平、营造和谐美丽环境、建设现代学校制度六大方面为方向，带领全体教师秉承“站排头、争一流”的二十九中精神和气魄，发挥党建引领、精神支撑和组织保障的政治核心作用，以不断提升组织力、强化政治功能、党建融合教育教学等方面为主要抓手开展工作，现已培养出一支教育情怀高尚、职业操守坚定、视野开阔、底蕴丰厚的教师队伍，打造出提升内涵求发展，聚焦教学特色、学科建设、人才培养、家校共建等教育教学良性发展态势。</w:t>
      </w:r>
    </w:p>
    <w:p>
      <w:pPr>
        <w:pStyle w:val="8"/>
        <w:spacing w:line="560" w:lineRule="exact"/>
        <w:ind w:firstLine="640"/>
        <w:rPr>
          <w:rFonts w:ascii="仿宋" w:hAnsi="仿宋" w:eastAsia="仿宋" w:cs="宋体"/>
        </w:rPr>
      </w:pPr>
      <w:r>
        <w:rPr>
          <w:rFonts w:hint="eastAsia" w:ascii="仿宋" w:hAnsi="仿宋" w:eastAsia="仿宋" w:cs="宋体"/>
        </w:rPr>
        <w:t>(二）齐齐哈尔市第四十五中学校，隶属于铁锋区教育局，为全日制公办城市初级中学，经费形式为财政全额预算拨款，是具有法人资格的非营利性公益一类事业单位。省级标准化学校、“国培计划”中小学教师实践培训基地、国家级德育科研先进实验学校、市级“教书管理服务育人”先进集体。学校多年来贯彻执行党和国家的教育方针，全面推进素质教育，努力培养德、智、体、美、劳全面发展的合格人才。</w:t>
      </w:r>
    </w:p>
    <w:p>
      <w:pPr>
        <w:pStyle w:val="8"/>
        <w:spacing w:line="560" w:lineRule="exact"/>
        <w:ind w:firstLine="640"/>
        <w:rPr>
          <w:rFonts w:ascii="仿宋" w:hAnsi="仿宋" w:eastAsia="仿宋" w:cs="宋体"/>
        </w:rPr>
      </w:pPr>
      <w:r>
        <w:rPr>
          <w:rFonts w:hint="eastAsia" w:ascii="仿宋" w:hAnsi="仿宋" w:eastAsia="仿宋" w:cs="宋体"/>
        </w:rPr>
        <w:t>（三）齐齐哈尔市第五十二中学校，隶属于铁锋区教育局，公益一类事业单位，经费形式为财政全额预算拨款。为义务教育阶段全日制初级中学。省标准化学校、齐市中小学首批创客教育示范学校、齐市信息技术先进学校、市青少年足球基点校。学校以数字化校园为特色，有良好的办学条件和优秀的教师队伍，各项工作成绩位居全市前列。</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四）齐齐哈尔市第十六中学校，隶属于铁锋区教育局，公益一类事业单位，经费形式为财政全额预算拨款。学校以建校历史悠久、师资力量雄厚、管理方式科学的三大办学特色而享有“高社会声誉、广家长赞誉”，学校带领全体教师秉承“成长、成人、成才”的十六中教学理念，现已培养出一支有情怀有操守、视野开阔底蕴丰厚的教师队伍，力求打造出升学为主、突出艺术特长的综合高中，为每一名学生制定切实可行的生涯规划，为每一名老师提供卓有成效的发展平台。</w:t>
      </w:r>
    </w:p>
    <w:p>
      <w:pPr>
        <w:pStyle w:val="2"/>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五）铁锋区住房安全与物业服务中心，隶属于铁锋区城市管理综合执法局，公益一类事业单位，经费形式为财政全额预算拨款。于2010年成立机构规格为副科级，无内设机构，原身为铁锋区物业管理中心，2023年在原有工作基础上增加住房安全工作。主要负责住房安全与物业管理相关信访工作、物业企业信用等级初评、指导物业服务企业规范化服务、指导各街道住房安全工作、住宅小区既有房屋安全排查等与住房安全及物业管理有关工作。</w:t>
      </w:r>
    </w:p>
    <w:p>
      <w:pPr>
        <w:pStyle w:val="2"/>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六）齐齐哈尔市铁锋区企业与电子商务服务中心，隶属于齐齐哈尔市铁锋区发展改革和工业信息科技局，公益一类事业单位，经费形式为财政全额预算拨款。机构规格为正科级，主要负责全区电子商务发展的综合协调和推广应用、负责全区企业与电子商务相关业务培训、负责全区电子商务体系服务平台建设、负责电子商务的对外交流与合作、负责接受公安、司法机关委托，对各类刑事案件涉案财物进行价格认定、电子商务类企业信访接待等工作。</w:t>
      </w:r>
    </w:p>
    <w:p>
      <w:pPr>
        <w:pStyle w:val="9"/>
        <w:shd w:val="clear" w:color="auto" w:fill="FFFFFF"/>
        <w:spacing w:before="0" w:beforeAutospacing="0" w:after="0" w:afterAutospacing="0" w:line="560" w:lineRule="exact"/>
        <w:ind w:firstLine="640"/>
        <w:rPr>
          <w:rFonts w:ascii="黑体" w:eastAsia="黑体"/>
          <w:sz w:val="32"/>
          <w:szCs w:val="32"/>
        </w:rPr>
      </w:pPr>
      <w:r>
        <w:rPr>
          <w:rFonts w:hint="eastAsia" w:ascii="黑体" w:eastAsia="黑体"/>
          <w:sz w:val="32"/>
          <w:szCs w:val="32"/>
        </w:rPr>
        <w:t>二、招聘计划及条件</w:t>
      </w:r>
    </w:p>
    <w:p>
      <w:pPr>
        <w:pStyle w:val="9"/>
        <w:shd w:val="clear" w:color="auto" w:fill="FFFFFF"/>
        <w:spacing w:before="0" w:beforeAutospacing="0" w:after="0" w:afterAutospacing="0" w:line="560" w:lineRule="exact"/>
        <w:ind w:firstLine="660"/>
        <w:rPr>
          <w:rStyle w:val="12"/>
          <w:rFonts w:ascii="楷体_GB2312" w:eastAsia="楷体_GB2312"/>
          <w:b w:val="0"/>
          <w:sz w:val="32"/>
          <w:szCs w:val="32"/>
        </w:rPr>
      </w:pPr>
      <w:r>
        <w:rPr>
          <w:rStyle w:val="12"/>
          <w:rFonts w:hint="eastAsia" w:ascii="楷体_GB2312" w:eastAsia="楷体_GB2312"/>
          <w:b w:val="0"/>
          <w:sz w:val="32"/>
          <w:szCs w:val="32"/>
        </w:rPr>
        <w:t>(一)招聘计划</w:t>
      </w:r>
    </w:p>
    <w:p>
      <w:pPr>
        <w:pStyle w:val="8"/>
        <w:spacing w:line="560" w:lineRule="exact"/>
        <w:ind w:firstLine="640"/>
        <w:rPr>
          <w:rFonts w:ascii="仿宋_GB2312" w:eastAsia="仿宋_GB2312" w:cs="仿宋_GB2312"/>
          <w:highlight w:val="yellow"/>
        </w:rPr>
      </w:pPr>
      <w:r>
        <w:rPr>
          <w:rStyle w:val="12"/>
          <w:rFonts w:hint="eastAsia" w:ascii="仿宋_GB2312" w:hAnsi="仿宋_GB2312" w:eastAsia="仿宋_GB2312" w:cs="仿宋_GB2312"/>
          <w:b w:val="0"/>
        </w:rPr>
        <w:t>本次计划公开招聘工作人员</w:t>
      </w:r>
      <w:r>
        <w:rPr>
          <w:rStyle w:val="12"/>
          <w:rFonts w:ascii="仿宋_GB2312" w:hAnsi="仿宋_GB2312" w:eastAsia="仿宋_GB2312" w:cs="仿宋_GB2312"/>
          <w:b w:val="0"/>
        </w:rPr>
        <w:t>1</w:t>
      </w:r>
      <w:r>
        <w:rPr>
          <w:rStyle w:val="12"/>
          <w:rFonts w:hint="eastAsia" w:ascii="仿宋_GB2312" w:hAnsi="仿宋_GB2312" w:eastAsia="仿宋_GB2312" w:cs="仿宋_GB2312"/>
          <w:b w:val="0"/>
        </w:rPr>
        <w:t>0人。</w:t>
      </w:r>
      <w:r>
        <w:rPr>
          <w:rFonts w:hint="eastAsia" w:ascii="仿宋_GB2312" w:eastAsia="仿宋_GB2312"/>
        </w:rPr>
        <w:t>具体岗位和要求详见《2023年度“黑龙江人才周”齐市铁锋区事业单位</w:t>
      </w:r>
      <w:r>
        <w:rPr>
          <w:rFonts w:hint="eastAsia" w:ascii="仿宋_GB2312" w:eastAsia="仿宋_GB2312" w:cs="仿宋_GB2312"/>
        </w:rPr>
        <w:t>公开招聘工作人员岗位计划表》（</w:t>
      </w:r>
      <w:r>
        <w:rPr>
          <w:rFonts w:hint="eastAsia" w:ascii="仿宋_GB2312" w:eastAsia="仿宋_GB2312"/>
        </w:rPr>
        <w:t>附件</w:t>
      </w:r>
      <w:r>
        <w:rPr>
          <w:rFonts w:hint="eastAsia" w:ascii="仿宋_GB2312" w:eastAsia="仿宋_GB2312"/>
          <w:lang w:val="en-US" w:eastAsia="zh-CN"/>
        </w:rPr>
        <w:t>9</w:t>
      </w:r>
      <w:r>
        <w:rPr>
          <w:rFonts w:hint="eastAsia" w:ascii="仿宋_GB2312" w:eastAsia="仿宋_GB2312"/>
        </w:rPr>
        <w:t>）</w:t>
      </w:r>
      <w:r>
        <w:rPr>
          <w:rFonts w:hint="eastAsia" w:ascii="仿宋_GB2312" w:eastAsia="仿宋_GB2312" w:cs="仿宋_GB2312"/>
        </w:rPr>
        <w:t>。</w:t>
      </w:r>
    </w:p>
    <w:p>
      <w:pPr>
        <w:pStyle w:val="9"/>
        <w:shd w:val="clear" w:color="auto" w:fill="FFFFFF"/>
        <w:spacing w:before="0" w:beforeAutospacing="0" w:after="0" w:afterAutospacing="0" w:line="560" w:lineRule="exact"/>
        <w:ind w:firstLine="640" w:firstLineChars="200"/>
        <w:rPr>
          <w:rStyle w:val="12"/>
          <w:rFonts w:ascii="楷体_GB2312" w:eastAsia="楷体_GB2312"/>
          <w:b w:val="0"/>
          <w:sz w:val="32"/>
          <w:szCs w:val="32"/>
        </w:rPr>
      </w:pPr>
      <w:r>
        <w:rPr>
          <w:rStyle w:val="12"/>
          <w:rFonts w:hint="eastAsia" w:ascii="楷体_GB2312" w:eastAsia="楷体_GB2312"/>
          <w:b w:val="0"/>
          <w:sz w:val="32"/>
          <w:szCs w:val="32"/>
        </w:rPr>
        <w:t>(二)招聘条件及范围</w:t>
      </w:r>
    </w:p>
    <w:p>
      <w:pPr>
        <w:adjustRightIn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1.具有中华人民共和国国籍，拥护中国共产党的领导，遵守中华人民共和国宪法和法律； </w:t>
      </w:r>
    </w:p>
    <w:p>
      <w:pPr>
        <w:adjustRightInd w:val="0"/>
        <w:spacing w:line="560" w:lineRule="exact"/>
        <w:ind w:firstLine="640" w:firstLineChars="200"/>
        <w:rPr>
          <w:rFonts w:ascii="仿宋_GB2312" w:eastAsia="仿宋_GB2312" w:cs="仿宋"/>
          <w:sz w:val="32"/>
          <w:szCs w:val="32"/>
        </w:rPr>
      </w:pPr>
      <w:r>
        <w:rPr>
          <w:rFonts w:hint="eastAsia" w:ascii="仿宋_GB2312" w:eastAsia="仿宋_GB2312" w:cs="仿宋"/>
          <w:sz w:val="32"/>
          <w:szCs w:val="32"/>
        </w:rPr>
        <w:t>2.具有良好的政治、思想、道德素质，具有招聘岗位所要求的专业知识、组织协调能力;</w:t>
      </w:r>
    </w:p>
    <w:p>
      <w:pPr>
        <w:pStyle w:val="2"/>
        <w:spacing w:line="560" w:lineRule="exact"/>
      </w:pPr>
      <w:r>
        <w:rPr>
          <w:rFonts w:hint="eastAsia"/>
        </w:rPr>
        <w:t xml:space="preserve"> </w:t>
      </w:r>
      <w:r>
        <w:t xml:space="preserve">     </w:t>
      </w:r>
      <w:r>
        <w:rPr>
          <w:rFonts w:ascii="仿宋_GB2312" w:eastAsia="仿宋_GB2312" w:cs="仿宋"/>
          <w:sz w:val="32"/>
          <w:szCs w:val="32"/>
        </w:rPr>
        <w:t>3.</w:t>
      </w:r>
      <w:r>
        <w:rPr>
          <w:rFonts w:hint="eastAsia" w:ascii="仿宋_GB2312" w:eastAsia="仿宋_GB2312" w:cs="仿宋"/>
          <w:sz w:val="32"/>
          <w:szCs w:val="32"/>
        </w:rPr>
        <w:t>年</w:t>
      </w:r>
      <w:r>
        <w:rPr>
          <w:rFonts w:hint="eastAsia" w:ascii="仿宋_GB2312" w:eastAsia="仿宋_GB2312" w:cs="仿宋_GB2312"/>
          <w:sz w:val="32"/>
          <w:szCs w:val="32"/>
        </w:rPr>
        <w:t>龄要求在35周岁及以下（计算时间截止到2023年</w:t>
      </w:r>
      <w:r>
        <w:rPr>
          <w:rFonts w:ascii="仿宋_GB2312" w:eastAsia="仿宋_GB2312" w:cs="仿宋_GB2312"/>
          <w:sz w:val="32"/>
          <w:szCs w:val="32"/>
        </w:rPr>
        <w:t>9</w:t>
      </w:r>
      <w:r>
        <w:rPr>
          <w:rFonts w:hint="eastAsia" w:ascii="仿宋_GB2312" w:eastAsia="仿宋_GB2312" w:cs="仿宋_GB2312"/>
          <w:sz w:val="32"/>
          <w:szCs w:val="32"/>
        </w:rPr>
        <w:t>月</w:t>
      </w:r>
      <w:r>
        <w:rPr>
          <w:rFonts w:ascii="仿宋_GB2312" w:eastAsia="仿宋_GB2312" w:cs="仿宋_GB2312"/>
          <w:sz w:val="32"/>
          <w:szCs w:val="32"/>
        </w:rPr>
        <w:t>11</w:t>
      </w:r>
      <w:r>
        <w:rPr>
          <w:rFonts w:hint="eastAsia" w:ascii="仿宋_GB2312" w:eastAsia="仿宋_GB2312" w:cs="仿宋_GB2312"/>
          <w:sz w:val="32"/>
          <w:szCs w:val="32"/>
        </w:rPr>
        <w:t>日）；</w:t>
      </w:r>
    </w:p>
    <w:p>
      <w:pPr>
        <w:adjustRightInd w:val="0"/>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w:t>
      </w:r>
      <w:r>
        <w:rPr>
          <w:rFonts w:ascii="仿宋_GB2312" w:eastAsia="仿宋_GB2312" w:cs="仿宋_GB2312"/>
          <w:sz w:val="32"/>
          <w:szCs w:val="32"/>
        </w:rPr>
        <w:t>1001</w:t>
      </w:r>
      <w:r>
        <w:rPr>
          <w:rFonts w:hint="eastAsia" w:ascii="仿宋_GB2312" w:eastAsia="仿宋_GB2312" w:cs="仿宋_GB2312"/>
          <w:sz w:val="32"/>
          <w:szCs w:val="32"/>
        </w:rPr>
        <w:t>岗—1</w:t>
      </w:r>
      <w:r>
        <w:rPr>
          <w:rFonts w:ascii="仿宋_GB2312" w:eastAsia="仿宋_GB2312" w:cs="仿宋_GB2312"/>
          <w:sz w:val="32"/>
          <w:szCs w:val="32"/>
        </w:rPr>
        <w:t>007</w:t>
      </w:r>
      <w:r>
        <w:rPr>
          <w:rFonts w:hint="eastAsia" w:ascii="仿宋_GB2312" w:eastAsia="仿宋_GB2312" w:cs="仿宋_GB2312"/>
          <w:sz w:val="32"/>
          <w:szCs w:val="32"/>
        </w:rPr>
        <w:t>岗限2024年毕业生报考，学历要求硕士研究生及以上同时具有硕士及以上学位，以毕业证书专业为准，具备相应学科、相应层次及以上教师资格证书；</w:t>
      </w:r>
    </w:p>
    <w:p>
      <w:pPr>
        <w:adjustRightInd w:val="0"/>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5.1008</w:t>
      </w:r>
      <w:r>
        <w:rPr>
          <w:rFonts w:hint="eastAsia" w:ascii="仿宋_GB2312" w:eastAsia="仿宋_GB2312" w:cs="仿宋_GB2312"/>
          <w:sz w:val="32"/>
          <w:szCs w:val="32"/>
        </w:rPr>
        <w:t>岗、1</w:t>
      </w:r>
      <w:r>
        <w:rPr>
          <w:rFonts w:ascii="仿宋_GB2312" w:eastAsia="仿宋_GB2312" w:cs="仿宋_GB2312"/>
          <w:sz w:val="32"/>
          <w:szCs w:val="32"/>
        </w:rPr>
        <w:t>009</w:t>
      </w:r>
      <w:r>
        <w:rPr>
          <w:rFonts w:hint="eastAsia" w:ascii="仿宋_GB2312" w:eastAsia="仿宋_GB2312" w:cs="仿宋_GB2312"/>
          <w:sz w:val="32"/>
          <w:szCs w:val="32"/>
        </w:rPr>
        <w:t>岗学历要求本科及以上同时具有学士及以上学位;</w:t>
      </w:r>
    </w:p>
    <w:p>
      <w:pPr>
        <w:pStyle w:val="2"/>
        <w:spacing w:line="560" w:lineRule="exact"/>
        <w:ind w:firstLine="640"/>
        <w:rPr>
          <w:rFonts w:ascii="仿宋_GB2312" w:eastAsia="仿宋_GB2312" w:cs="仿宋"/>
        </w:rPr>
      </w:pPr>
      <w:r>
        <w:rPr>
          <w:rFonts w:ascii="仿宋_GB2312" w:eastAsia="仿宋_GB2312" w:cs="仿宋_GB2312"/>
          <w:sz w:val="32"/>
          <w:szCs w:val="32"/>
        </w:rPr>
        <w:t>6</w:t>
      </w:r>
      <w:r>
        <w:rPr>
          <w:rFonts w:hint="eastAsia" w:ascii="仿宋_GB2312" w:eastAsia="仿宋_GB2312" w:cs="仿宋_GB2312"/>
          <w:sz w:val="32"/>
          <w:szCs w:val="32"/>
        </w:rPr>
        <w:t>.具备岗位要求的其他条件。</w:t>
      </w:r>
    </w:p>
    <w:p>
      <w:pPr>
        <w:pStyle w:val="9"/>
        <w:shd w:val="clear" w:color="auto" w:fill="FFFFFF"/>
        <w:spacing w:before="0" w:beforeAutospacing="0" w:after="0" w:afterAutospacing="0" w:line="560" w:lineRule="exact"/>
        <w:ind w:firstLine="640" w:firstLineChars="200"/>
        <w:rPr>
          <w:rFonts w:ascii="仿宋_GB2312" w:eastAsia="仿宋_GB2312" w:cs="仿宋"/>
          <w:b/>
          <w:bCs/>
          <w:sz w:val="32"/>
          <w:szCs w:val="32"/>
        </w:rPr>
      </w:pPr>
      <w:r>
        <w:rPr>
          <w:rStyle w:val="12"/>
          <w:rFonts w:hint="eastAsia" w:ascii="楷体_GB2312" w:eastAsia="楷体_GB2312"/>
          <w:b w:val="0"/>
          <w:sz w:val="32"/>
          <w:szCs w:val="32"/>
        </w:rPr>
        <w:t>(三)</w:t>
      </w:r>
      <w:r>
        <w:rPr>
          <w:rFonts w:hint="eastAsia" w:ascii="仿宋_GB2312" w:eastAsia="仿宋_GB2312" w:cs="仿宋"/>
          <w:b/>
          <w:bCs/>
          <w:sz w:val="32"/>
          <w:szCs w:val="32"/>
        </w:rPr>
        <w:t>下列人员不得报考</w:t>
      </w:r>
    </w:p>
    <w:p>
      <w:pPr>
        <w:tabs>
          <w:tab w:val="left" w:pos="876"/>
        </w:tabs>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1.曾因违反校纪校规、法律法规并受到处分处理的；</w:t>
      </w:r>
    </w:p>
    <w:p>
      <w:pPr>
        <w:tabs>
          <w:tab w:val="left" w:pos="876"/>
        </w:tabs>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2.在各类招考中被认定有考试作弊等严重违反考试纪律的；</w:t>
      </w:r>
    </w:p>
    <w:p>
      <w:pPr>
        <w:tabs>
          <w:tab w:val="left" w:pos="876"/>
        </w:tabs>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3.报考人员不得报考聘用后即构成回避关系的招聘岗位；</w:t>
      </w:r>
    </w:p>
    <w:p>
      <w:pPr>
        <w:tabs>
          <w:tab w:val="left" w:pos="876"/>
        </w:tabs>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4.相关法律、法规规定不得报考的人员。</w:t>
      </w:r>
    </w:p>
    <w:p>
      <w:pPr>
        <w:snapToGrid w:val="0"/>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(四）注意事项</w:t>
      </w:r>
    </w:p>
    <w:p>
      <w:pPr>
        <w:pStyle w:val="9"/>
        <w:widowControl/>
        <w:shd w:val="clear" w:color="auto" w:fill="FFFFFF"/>
        <w:spacing w:before="0" w:beforeAutospacing="0" w:after="150" w:afterAutospacing="0" w:line="560" w:lineRule="exact"/>
        <w:ind w:firstLine="640" w:firstLineChars="200"/>
        <w:rPr>
          <w:rFonts w:ascii="仿宋" w:hAnsi="仿宋" w:eastAsia="仿宋" w:cs="仿宋"/>
          <w:sz w:val="32"/>
          <w:szCs w:val="32"/>
        </w:rPr>
      </w:pPr>
      <w:r>
        <w:rPr>
          <w:rFonts w:hint="eastAsia" w:ascii="仿宋_GB2312" w:eastAsia="仿宋_GB2312" w:cs="仿宋_GB2312"/>
          <w:sz w:val="32"/>
          <w:szCs w:val="32"/>
        </w:rPr>
        <w:t>1.</w:t>
      </w:r>
      <w:r>
        <w:rPr>
          <w:rFonts w:hint="eastAsia" w:ascii="仿宋" w:hAnsi="仿宋" w:eastAsia="仿宋" w:cs="仿宋"/>
          <w:sz w:val="32"/>
          <w:szCs w:val="32"/>
        </w:rPr>
        <w:t>根据《新时代龙江人才振兴60条》规定，在“黑龙江人才周”引才活动期间，事业单位公开招聘硕士研究生及以上学历的应届毕业生可不受开考比例限制；</w:t>
      </w:r>
    </w:p>
    <w:p>
      <w:pPr>
        <w:pStyle w:val="9"/>
        <w:widowControl/>
        <w:shd w:val="clear" w:color="auto" w:fill="FFFFFF"/>
        <w:spacing w:before="0" w:beforeAutospacing="0" w:after="150" w:afterAutospacing="0"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2.202</w:t>
      </w:r>
      <w:r>
        <w:rPr>
          <w:rFonts w:ascii="仿宋_GB2312" w:eastAsia="仿宋_GB2312" w:cs="仿宋_GB2312"/>
          <w:sz w:val="32"/>
          <w:szCs w:val="32"/>
        </w:rPr>
        <w:t>4</w:t>
      </w:r>
      <w:r>
        <w:rPr>
          <w:rFonts w:hint="eastAsia" w:ascii="仿宋_GB2312" w:eastAsia="仿宋_GB2312" w:cs="仿宋_GB2312"/>
          <w:sz w:val="32"/>
          <w:szCs w:val="32"/>
        </w:rPr>
        <w:t>年毕业生应在202</w:t>
      </w:r>
      <w:r>
        <w:rPr>
          <w:rFonts w:ascii="仿宋_GB2312" w:eastAsia="仿宋_GB2312" w:cs="仿宋_GB2312"/>
          <w:sz w:val="32"/>
          <w:szCs w:val="32"/>
        </w:rPr>
        <w:t>4</w:t>
      </w:r>
      <w:r>
        <w:rPr>
          <w:rFonts w:hint="eastAsia" w:ascii="仿宋_GB2312" w:eastAsia="仿宋_GB2312" w:cs="仿宋_GB2312"/>
          <w:sz w:val="32"/>
          <w:szCs w:val="32"/>
        </w:rPr>
        <w:t>年8月31日前取得符合报考岗位要求的毕业证、学位证，如不能按时取得则取消其聘用资格，按自动放弃处理；</w:t>
      </w:r>
    </w:p>
    <w:p>
      <w:pPr>
        <w:pStyle w:val="9"/>
        <w:widowControl/>
        <w:shd w:val="clear" w:color="auto" w:fill="FFFFFF"/>
        <w:spacing w:before="0" w:beforeAutospacing="0" w:after="150" w:afterAutospacing="0" w:line="560" w:lineRule="exact"/>
        <w:ind w:firstLine="640" w:firstLineChars="200"/>
        <w:rPr>
          <w:rFonts w:ascii="仿宋_GB2312" w:hAnsi="仿宋" w:eastAsia="仿宋_GB2312" w:cs="仿宋_GB2312"/>
          <w:sz w:val="32"/>
          <w:szCs w:val="32"/>
        </w:rPr>
      </w:pPr>
      <w:r>
        <w:rPr>
          <w:rFonts w:hint="eastAsia" w:ascii="仿宋_GB2312" w:eastAsia="仿宋_GB2312" w:cs="仿宋_GB2312"/>
          <w:sz w:val="32"/>
          <w:szCs w:val="32"/>
        </w:rPr>
        <w:t>3.</w:t>
      </w:r>
      <w:r>
        <w:rPr>
          <w:rFonts w:hint="eastAsia" w:ascii="仿宋_GB2312" w:hAnsi="仿宋" w:eastAsia="仿宋_GB2312"/>
          <w:sz w:val="32"/>
          <w:szCs w:val="32"/>
        </w:rPr>
        <w:t>报考人员只限报一个岗位；</w:t>
      </w:r>
    </w:p>
    <w:p>
      <w:pPr>
        <w:tabs>
          <w:tab w:val="left" w:pos="876"/>
        </w:tabs>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4.资格审查贯穿招聘工作的全过程，在招聘的任一环节发现报考者不符合招聘岗位条件或弄虚作假隐瞒有关情况，骗取报名或聘用的，取消报考或聘用资格；</w:t>
      </w:r>
      <w:r>
        <w:rPr>
          <w:rFonts w:hint="eastAsia" w:ascii="仿宋_GB2312" w:hAnsi="仿宋" w:eastAsia="仿宋_GB2312" w:cs="仿宋_GB2312"/>
          <w:sz w:val="32"/>
          <w:szCs w:val="32"/>
        </w:rPr>
        <w:br w:type="textWrapping"/>
      </w:r>
      <w:r>
        <w:rPr>
          <w:rFonts w:hint="eastAsia" w:ascii="仿宋_GB2312" w:hAnsi="仿宋" w:eastAsia="仿宋_GB2312" w:cs="仿宋_GB2312"/>
          <w:sz w:val="32"/>
          <w:szCs w:val="32"/>
        </w:rPr>
        <w:t>　　5.本次招聘相关信息，请考生密切关注</w:t>
      </w:r>
      <w:r>
        <w:rPr>
          <w:rFonts w:hint="eastAsia" w:ascii="仿宋" w:hAnsi="仿宋" w:eastAsia="仿宋" w:cs="仿宋_GB2312"/>
          <w:sz w:val="32"/>
          <w:szCs w:val="32"/>
        </w:rPr>
        <w:t>“铁锋区政府网站http://tfqzf.gov.cn/”</w:t>
      </w:r>
      <w:r>
        <w:rPr>
          <w:rFonts w:hint="eastAsia" w:ascii="仿宋_GB2312" w:hAnsi="仿宋" w:eastAsia="仿宋_GB2312" w:cs="仿宋_GB2312"/>
          <w:sz w:val="32"/>
          <w:szCs w:val="32"/>
        </w:rPr>
        <w:t>，不再另行通知。同时</w:t>
      </w:r>
      <w:r>
        <w:rPr>
          <w:rFonts w:hint="eastAsia" w:ascii="仿宋_GB2312" w:eastAsia="仿宋_GB2312" w:cs="仿宋_GB2312"/>
          <w:sz w:val="32"/>
          <w:szCs w:val="32"/>
        </w:rPr>
        <w:t>保持通讯畅通</w:t>
      </w:r>
      <w:r>
        <w:rPr>
          <w:rFonts w:hint="eastAsia" w:ascii="仿宋_GB2312" w:hAnsi="仿宋_GB2312" w:eastAsia="仿宋_GB2312" w:cs="仿宋_GB2312"/>
          <w:sz w:val="32"/>
          <w:szCs w:val="32"/>
        </w:rPr>
        <w:t>，</w:t>
      </w:r>
      <w:r>
        <w:rPr>
          <w:rFonts w:hint="eastAsia" w:ascii="仿宋" w:hAnsi="仿宋" w:eastAsia="仿宋" w:cs="仿宋"/>
          <w:bCs/>
          <w:sz w:val="32"/>
          <w:szCs w:val="32"/>
          <w:shd w:val="clear" w:color="auto" w:fill="FFFFFF"/>
        </w:rPr>
        <w:t>若更换联系方式应及时告知招聘单位，因个人原因错过招聘任何环节的，责任自负</w:t>
      </w:r>
      <w:r>
        <w:rPr>
          <w:rFonts w:hint="eastAsia" w:ascii="仿宋_GB2312" w:hAnsi="仿宋" w:eastAsia="仿宋_GB2312" w:cs="仿宋_GB2312"/>
          <w:sz w:val="32"/>
          <w:szCs w:val="32"/>
        </w:rPr>
        <w:t>。</w:t>
      </w:r>
    </w:p>
    <w:p>
      <w:pPr>
        <w:pStyle w:val="9"/>
        <w:shd w:val="clear" w:color="auto" w:fill="FFFFFF"/>
        <w:spacing w:before="0" w:beforeAutospacing="0" w:after="0" w:afterAutospacing="0" w:line="560" w:lineRule="exact"/>
        <w:ind w:firstLine="640"/>
        <w:rPr>
          <w:rFonts w:ascii="黑体" w:eastAsia="黑体"/>
          <w:sz w:val="32"/>
          <w:szCs w:val="32"/>
        </w:rPr>
      </w:pPr>
      <w:r>
        <w:rPr>
          <w:rFonts w:hint="eastAsia" w:ascii="黑体" w:eastAsia="黑体"/>
          <w:sz w:val="32"/>
          <w:szCs w:val="32"/>
        </w:rPr>
        <w:t>三、实施步骤</w:t>
      </w:r>
    </w:p>
    <w:p>
      <w:pPr>
        <w:widowControl/>
        <w:adjustRightInd w:val="0"/>
        <w:snapToGrid w:val="0"/>
        <w:spacing w:line="560" w:lineRule="exact"/>
        <w:ind w:firstLine="640" w:firstLineChars="200"/>
        <w:contextualSpacing/>
        <w:rPr>
          <w:rFonts w:ascii="仿宋_GB2312" w:eastAsia="仿宋_GB2312" w:cs="仿宋"/>
          <w:kern w:val="0"/>
          <w:sz w:val="32"/>
          <w:szCs w:val="32"/>
        </w:rPr>
      </w:pPr>
      <w:r>
        <w:rPr>
          <w:rFonts w:hint="eastAsia" w:ascii="仿宋_GB2312" w:eastAsia="仿宋_GB2312" w:cs="仿宋"/>
          <w:kern w:val="0"/>
          <w:sz w:val="32"/>
          <w:szCs w:val="32"/>
        </w:rPr>
        <w:t>本次招聘工作由</w:t>
      </w:r>
      <w:r>
        <w:rPr>
          <w:rFonts w:hint="eastAsia" w:ascii="仿宋_GB2312" w:eastAsia="仿宋_GB2312"/>
          <w:sz w:val="32"/>
          <w:szCs w:val="32"/>
        </w:rPr>
        <w:t>2023年度“黑龙江人才周”齐市铁锋区事业单位公开招聘领导小组</w:t>
      </w:r>
      <w:r>
        <w:rPr>
          <w:rFonts w:hint="eastAsia" w:ascii="仿宋_GB2312" w:eastAsia="仿宋_GB2312" w:cs="仿宋"/>
          <w:kern w:val="0"/>
          <w:sz w:val="32"/>
          <w:szCs w:val="32"/>
        </w:rPr>
        <w:t>组织实施（以下简称</w:t>
      </w:r>
      <w:r>
        <w:rPr>
          <w:rFonts w:hint="eastAsia" w:ascii="仿宋_GB2312" w:hAnsi="仿宋" w:eastAsia="仿宋_GB2312" w:cs="仿宋"/>
          <w:sz w:val="32"/>
          <w:szCs w:val="32"/>
        </w:rPr>
        <w:t>铁锋区公开招聘工作领导小组</w:t>
      </w:r>
      <w:r>
        <w:rPr>
          <w:rFonts w:hint="eastAsia" w:ascii="仿宋_GB2312" w:eastAsia="仿宋_GB2312" w:cs="仿宋"/>
          <w:kern w:val="0"/>
          <w:sz w:val="32"/>
          <w:szCs w:val="32"/>
        </w:rPr>
        <w:t>），纪检监察部门全程监督，监督举报电话：0452-2188818。</w:t>
      </w:r>
    </w:p>
    <w:p>
      <w:pPr>
        <w:pStyle w:val="9"/>
        <w:shd w:val="clear" w:color="auto" w:fill="FFFFFF"/>
        <w:spacing w:before="0" w:beforeAutospacing="0" w:after="0" w:afterAutospacing="0" w:line="560" w:lineRule="exact"/>
        <w:ind w:firstLine="640"/>
        <w:rPr>
          <w:rFonts w:ascii="楷体_GB2312" w:eastAsia="楷体_GB2312"/>
          <w:sz w:val="32"/>
          <w:szCs w:val="32"/>
        </w:rPr>
      </w:pPr>
      <w:r>
        <w:rPr>
          <w:rFonts w:hint="eastAsia" w:ascii="楷体_GB2312" w:eastAsia="楷体_GB2312"/>
          <w:sz w:val="32"/>
          <w:szCs w:val="32"/>
        </w:rPr>
        <w:t>（一）报名</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采取网上报名的方式进行。</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1.网上报名时间及邮箱</w:t>
      </w:r>
    </w:p>
    <w:p>
      <w:pPr>
        <w:spacing w:line="560" w:lineRule="exact"/>
        <w:ind w:firstLine="640" w:firstLineChars="200"/>
        <w:rPr>
          <w:rFonts w:ascii="仿宋_GB2312" w:eastAsia="仿宋_GB2312"/>
          <w:sz w:val="32"/>
          <w:szCs w:val="32"/>
        </w:rPr>
      </w:pPr>
      <w:r>
        <w:rPr>
          <w:rFonts w:hint="eastAsia" w:ascii="仿宋_GB2312" w:hAnsi="仿宋" w:eastAsia="仿宋_GB2312" w:cs="仿宋"/>
          <w:sz w:val="32"/>
          <w:szCs w:val="32"/>
        </w:rPr>
        <w:t>网上报名时间：</w:t>
      </w:r>
      <w:r>
        <w:rPr>
          <w:rFonts w:hint="eastAsia" w:ascii="仿宋_GB2312" w:eastAsia="仿宋_GB2312" w:cs="宋体"/>
          <w:kern w:val="0"/>
          <w:sz w:val="32"/>
          <w:szCs w:val="32"/>
        </w:rPr>
        <w:t>2</w:t>
      </w:r>
      <w:r>
        <w:rPr>
          <w:rFonts w:hint="eastAsia" w:ascii="仿宋_GB2312" w:eastAsia="仿宋_GB2312"/>
          <w:sz w:val="32"/>
          <w:szCs w:val="32"/>
        </w:rPr>
        <w:t>023年</w:t>
      </w:r>
      <w:r>
        <w:rPr>
          <w:rFonts w:ascii="仿宋_GB2312" w:eastAsia="仿宋_GB2312"/>
          <w:sz w:val="32"/>
          <w:szCs w:val="32"/>
        </w:rPr>
        <w:t>9</w:t>
      </w:r>
      <w:r>
        <w:rPr>
          <w:rFonts w:hint="eastAsia" w:ascii="仿宋_GB2312" w:eastAsia="仿宋_GB2312"/>
          <w:sz w:val="32"/>
          <w:szCs w:val="32"/>
        </w:rPr>
        <w:t>月</w:t>
      </w:r>
      <w:r>
        <w:rPr>
          <w:rFonts w:ascii="仿宋_GB2312" w:eastAsia="仿宋_GB2312"/>
          <w:sz w:val="32"/>
          <w:szCs w:val="32"/>
        </w:rPr>
        <w:t>11</w:t>
      </w:r>
      <w:r>
        <w:rPr>
          <w:rFonts w:hint="eastAsia" w:ascii="仿宋_GB2312" w:eastAsia="仿宋_GB2312"/>
          <w:sz w:val="32"/>
          <w:szCs w:val="32"/>
        </w:rPr>
        <w:t>日9:00至</w:t>
      </w:r>
      <w:r>
        <w:rPr>
          <w:rFonts w:ascii="仿宋_GB2312" w:eastAsia="仿宋_GB2312"/>
          <w:sz w:val="32"/>
          <w:szCs w:val="32"/>
        </w:rPr>
        <w:t>10</w:t>
      </w:r>
      <w:r>
        <w:rPr>
          <w:rFonts w:hint="eastAsia" w:ascii="仿宋_GB2312" w:eastAsia="仿宋_GB2312"/>
          <w:sz w:val="32"/>
          <w:szCs w:val="32"/>
        </w:rPr>
        <w:t>月</w:t>
      </w:r>
      <w:r>
        <w:rPr>
          <w:rFonts w:ascii="仿宋_GB2312" w:eastAsia="仿宋_GB2312"/>
          <w:sz w:val="32"/>
          <w:szCs w:val="32"/>
        </w:rPr>
        <w:t>22</w:t>
      </w:r>
      <w:r>
        <w:rPr>
          <w:rFonts w:hint="eastAsia" w:ascii="仿宋_GB2312" w:eastAsia="仿宋_GB2312"/>
          <w:sz w:val="32"/>
          <w:szCs w:val="32"/>
        </w:rPr>
        <w:t>日（工作日），</w:t>
      </w:r>
      <w:r>
        <w:fldChar w:fldCharType="begin"/>
      </w:r>
      <w:r>
        <w:instrText xml:space="preserve"> HYPERLINK "mailto:邮箱tfrsjzpzy@163.com" </w:instrText>
      </w:r>
      <w:r>
        <w:fldChar w:fldCharType="separate"/>
      </w:r>
      <w:r>
        <w:rPr>
          <w:rStyle w:val="14"/>
          <w:rFonts w:hint="eastAsia" w:ascii="仿宋_GB2312" w:eastAsia="仿宋_GB2312"/>
          <w:sz w:val="32"/>
          <w:szCs w:val="32"/>
        </w:rPr>
        <w:t>邮箱</w:t>
      </w:r>
      <w:r>
        <w:rPr>
          <w:rStyle w:val="14"/>
          <w:rFonts w:ascii="仿宋_GB2312" w:eastAsia="仿宋_GB2312"/>
          <w:sz w:val="32"/>
          <w:szCs w:val="32"/>
        </w:rPr>
        <w:t>tfrsjzpzy@163.com</w:t>
      </w:r>
      <w:r>
        <w:rPr>
          <w:rStyle w:val="14"/>
          <w:rFonts w:ascii="仿宋_GB2312" w:eastAsia="仿宋_GB2312"/>
          <w:sz w:val="32"/>
          <w:szCs w:val="32"/>
        </w:rPr>
        <w:fldChar w:fldCharType="end"/>
      </w:r>
      <w:r>
        <w:rPr>
          <w:rFonts w:ascii="仿宋_GB2312" w:eastAsia="仿宋_GB2312"/>
          <w:sz w:val="32"/>
          <w:szCs w:val="32"/>
        </w:rPr>
        <w:t>,</w:t>
      </w:r>
      <w:r>
        <w:rPr>
          <w:rFonts w:hint="eastAsia" w:ascii="仿宋_GB2312" w:eastAsia="仿宋_GB2312"/>
          <w:sz w:val="32"/>
          <w:szCs w:val="32"/>
        </w:rPr>
        <w:t>上传邮箱请考生压缩包命名格式为姓名+岗位代码，压缩包内容每项材料均以提交材料名称命名，逾期不再受理报名事宜。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2.网上需扫描上传邮箱的材料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（1）《2023年度“黑龙江人才周”齐市铁锋区事业单位公开招聘工作人员报名表》（附件</w:t>
      </w:r>
      <w:r>
        <w:rPr>
          <w:rFonts w:hint="eastAsia" w:ascii="仿宋_GB2312" w:eastAsia="仿宋_GB2312"/>
          <w:sz w:val="32"/>
          <w:szCs w:val="32"/>
          <w:lang w:val="en-US" w:eastAsia="zh-CN"/>
        </w:rPr>
        <w:t>10</w:t>
      </w:r>
      <w:r>
        <w:rPr>
          <w:rFonts w:hint="eastAsia" w:ascii="仿宋_GB2312" w:eastAsia="仿宋_GB2312"/>
          <w:sz w:val="32"/>
          <w:szCs w:val="32"/>
        </w:rPr>
        <w:t>）</w:t>
      </w:r>
      <w:r>
        <w:rPr>
          <w:rFonts w:hint="eastAsia" w:ascii="仿宋_GB2312" w:eastAsia="仿宋_GB2312"/>
          <w:sz w:val="32"/>
          <w:szCs w:val="32"/>
          <w:lang w:eastAsia="zh-CN"/>
        </w:rPr>
        <w:t>一</w:t>
      </w:r>
      <w:r>
        <w:rPr>
          <w:rFonts w:hint="eastAsia" w:ascii="仿宋_GB2312" w:eastAsia="仿宋_GB2312"/>
          <w:sz w:val="32"/>
          <w:szCs w:val="32"/>
        </w:rPr>
        <w:t>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（2）有效身份证原件及复印件（正反面）一份；</w:t>
      </w:r>
    </w:p>
    <w:p>
      <w:pPr>
        <w:spacing w:line="560" w:lineRule="exact"/>
        <w:ind w:firstLine="640" w:firstLineChars="200"/>
        <w:rPr>
          <w:rFonts w:ascii="仿宋" w:hAnsi="仿宋" w:eastAsia="仿宋" w:cs="仿宋"/>
          <w:sz w:val="32"/>
          <w:szCs w:val="32"/>
        </w:rPr>
      </w:pPr>
      <w:r>
        <w:rPr>
          <w:rFonts w:hint="eastAsia" w:ascii="仿宋_GB2312" w:eastAsia="仿宋_GB2312"/>
          <w:sz w:val="32"/>
          <w:szCs w:val="32"/>
        </w:rPr>
        <w:t>（3）</w:t>
      </w:r>
      <w:r>
        <w:rPr>
          <w:rFonts w:ascii="仿宋_GB2312" w:eastAsia="仿宋_GB2312" w:cs="仿宋_GB2312"/>
          <w:sz w:val="32"/>
          <w:szCs w:val="32"/>
        </w:rPr>
        <w:t>1001</w:t>
      </w:r>
      <w:r>
        <w:rPr>
          <w:rFonts w:hint="eastAsia" w:ascii="仿宋_GB2312" w:eastAsia="仿宋_GB2312" w:cs="仿宋_GB2312"/>
          <w:sz w:val="32"/>
          <w:szCs w:val="32"/>
        </w:rPr>
        <w:t>岗—1</w:t>
      </w:r>
      <w:r>
        <w:rPr>
          <w:rFonts w:ascii="仿宋_GB2312" w:eastAsia="仿宋_GB2312" w:cs="仿宋_GB2312"/>
          <w:sz w:val="32"/>
          <w:szCs w:val="32"/>
        </w:rPr>
        <w:t>007</w:t>
      </w:r>
      <w:r>
        <w:rPr>
          <w:rFonts w:hint="eastAsia" w:ascii="仿宋_GB2312" w:eastAsia="仿宋_GB2312" w:cs="仿宋_GB2312"/>
          <w:sz w:val="32"/>
          <w:szCs w:val="32"/>
        </w:rPr>
        <w:t>岗</w:t>
      </w:r>
      <w:r>
        <w:rPr>
          <w:rFonts w:hint="eastAsia" w:ascii="仿宋_GB2312" w:eastAsia="仿宋_GB2312"/>
          <w:sz w:val="32"/>
          <w:szCs w:val="32"/>
        </w:rPr>
        <w:t>202</w:t>
      </w:r>
      <w:r>
        <w:rPr>
          <w:rFonts w:ascii="仿宋_GB2312" w:eastAsia="仿宋_GB2312"/>
          <w:sz w:val="32"/>
          <w:szCs w:val="32"/>
        </w:rPr>
        <w:t>4</w:t>
      </w:r>
      <w:r>
        <w:rPr>
          <w:rFonts w:hint="eastAsia" w:ascii="仿宋_GB2312" w:eastAsia="仿宋_GB2312"/>
          <w:sz w:val="32"/>
          <w:szCs w:val="32"/>
        </w:rPr>
        <w:t>年毕业生须提供有效期内的《教育部学籍在线验证报告》一份；</w:t>
      </w:r>
      <w:r>
        <w:rPr>
          <w:rFonts w:ascii="仿宋_GB2312" w:eastAsia="仿宋_GB2312" w:cs="仿宋_GB2312"/>
          <w:sz w:val="32"/>
          <w:szCs w:val="32"/>
        </w:rPr>
        <w:t>1008</w:t>
      </w:r>
      <w:r>
        <w:rPr>
          <w:rFonts w:hint="eastAsia" w:ascii="仿宋_GB2312" w:eastAsia="仿宋_GB2312" w:cs="仿宋_GB2312"/>
          <w:sz w:val="32"/>
          <w:szCs w:val="32"/>
        </w:rPr>
        <w:t>岗、1</w:t>
      </w:r>
      <w:r>
        <w:rPr>
          <w:rFonts w:ascii="仿宋_GB2312" w:eastAsia="仿宋_GB2312" w:cs="仿宋_GB2312"/>
          <w:sz w:val="32"/>
          <w:szCs w:val="32"/>
        </w:rPr>
        <w:t>009</w:t>
      </w:r>
      <w:r>
        <w:rPr>
          <w:rFonts w:hint="eastAsia" w:ascii="仿宋_GB2312" w:eastAsia="仿宋_GB2312" w:cs="仿宋_GB2312"/>
          <w:sz w:val="32"/>
          <w:szCs w:val="32"/>
        </w:rPr>
        <w:t>岗考生须提供《教育部学历证书</w:t>
      </w:r>
      <w:r>
        <w:rPr>
          <w:rFonts w:hint="eastAsia" w:ascii="仿宋" w:hAnsi="仿宋" w:eastAsia="仿宋" w:cs="仿宋"/>
          <w:sz w:val="32"/>
          <w:szCs w:val="32"/>
        </w:rPr>
        <w:t>电子注册备案表》、</w:t>
      </w:r>
      <w:r>
        <w:rPr>
          <w:rFonts w:hint="eastAsia" w:ascii="仿宋_GB2312" w:eastAsia="仿宋_GB2312"/>
          <w:sz w:val="32"/>
          <w:szCs w:val="32"/>
        </w:rPr>
        <w:t>《教育部学籍在线验证报告》</w:t>
      </w:r>
      <w:r>
        <w:rPr>
          <w:rFonts w:hint="eastAsia" w:ascii="仿宋" w:hAnsi="仿宋" w:eastAsia="仿宋" w:cs="仿宋"/>
          <w:sz w:val="32"/>
          <w:szCs w:val="32"/>
        </w:rPr>
        <w:t>（有效期内）各一份，学历证书、学位证书（原件及复印件各一份）;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（4）本人近期2寸免冠蓝底照片（电子版本）；</w:t>
      </w:r>
    </w:p>
    <w:p>
      <w:pPr>
        <w:spacing w:line="560" w:lineRule="exact"/>
        <w:ind w:firstLine="640" w:firstLineChars="200"/>
        <w:rPr>
          <w:rFonts w:ascii="仿宋" w:hAnsi="仿宋" w:eastAsia="仿宋" w:cs="仿宋"/>
          <w:sz w:val="32"/>
          <w:szCs w:val="32"/>
        </w:rPr>
      </w:pPr>
      <w:r>
        <w:rPr>
          <w:rFonts w:hint="eastAsia" w:ascii="仿宋_GB2312" w:eastAsia="仿宋_GB2312"/>
          <w:sz w:val="32"/>
          <w:szCs w:val="32"/>
        </w:rPr>
        <w:t>（5）</w:t>
      </w:r>
      <w:r>
        <w:rPr>
          <w:rFonts w:ascii="仿宋_GB2312" w:eastAsia="仿宋_GB2312" w:cs="仿宋_GB2312"/>
          <w:sz w:val="32"/>
          <w:szCs w:val="32"/>
        </w:rPr>
        <w:t>1001</w:t>
      </w:r>
      <w:r>
        <w:rPr>
          <w:rFonts w:hint="eastAsia" w:ascii="仿宋_GB2312" w:eastAsia="仿宋_GB2312" w:cs="仿宋_GB2312"/>
          <w:sz w:val="32"/>
          <w:szCs w:val="32"/>
        </w:rPr>
        <w:t>岗—1</w:t>
      </w:r>
      <w:r>
        <w:rPr>
          <w:rFonts w:ascii="仿宋_GB2312" w:eastAsia="仿宋_GB2312" w:cs="仿宋_GB2312"/>
          <w:sz w:val="32"/>
          <w:szCs w:val="32"/>
        </w:rPr>
        <w:t>007</w:t>
      </w:r>
      <w:r>
        <w:rPr>
          <w:rFonts w:hint="eastAsia" w:ascii="仿宋_GB2312" w:eastAsia="仿宋_GB2312" w:cs="仿宋_GB2312"/>
          <w:sz w:val="32"/>
          <w:szCs w:val="32"/>
        </w:rPr>
        <w:t>岗</w:t>
      </w:r>
      <w:r>
        <w:rPr>
          <w:rFonts w:hint="eastAsia" w:ascii="仿宋_GB2312" w:eastAsia="仿宋_GB2312"/>
          <w:sz w:val="32"/>
          <w:szCs w:val="32"/>
        </w:rPr>
        <w:t>《应届毕业生报考事业单位承诺书》一份（附件</w:t>
      </w:r>
      <w:r>
        <w:rPr>
          <w:rFonts w:hint="eastAsia" w:ascii="仿宋_GB2312" w:eastAsia="仿宋_GB2312"/>
          <w:sz w:val="32"/>
          <w:szCs w:val="32"/>
          <w:lang w:val="en-US" w:eastAsia="zh-CN"/>
        </w:rPr>
        <w:t>12</w:t>
      </w:r>
      <w:r>
        <w:rPr>
          <w:rFonts w:hint="eastAsia" w:ascii="仿宋_GB2312" w:eastAsia="仿宋_GB2312"/>
          <w:sz w:val="32"/>
          <w:szCs w:val="32"/>
        </w:rPr>
        <w:t>）；</w:t>
      </w:r>
      <w:r>
        <w:rPr>
          <w:rFonts w:ascii="仿宋_GB2312" w:eastAsia="仿宋_GB2312" w:cs="仿宋_GB2312"/>
          <w:sz w:val="32"/>
          <w:szCs w:val="32"/>
        </w:rPr>
        <w:t>1008</w:t>
      </w:r>
      <w:r>
        <w:rPr>
          <w:rFonts w:hint="eastAsia" w:ascii="仿宋_GB2312" w:eastAsia="仿宋_GB2312" w:cs="仿宋_GB2312"/>
          <w:sz w:val="32"/>
          <w:szCs w:val="32"/>
        </w:rPr>
        <w:t>岗、1</w:t>
      </w:r>
      <w:r>
        <w:rPr>
          <w:rFonts w:ascii="仿宋_GB2312" w:eastAsia="仿宋_GB2312" w:cs="仿宋_GB2312"/>
          <w:sz w:val="32"/>
          <w:szCs w:val="32"/>
        </w:rPr>
        <w:t>009</w:t>
      </w:r>
      <w:r>
        <w:rPr>
          <w:rFonts w:hint="eastAsia" w:ascii="仿宋_GB2312" w:eastAsia="仿宋_GB2312" w:cs="仿宋_GB2312"/>
          <w:sz w:val="32"/>
          <w:szCs w:val="32"/>
        </w:rPr>
        <w:t>岗如有工作单位须</w:t>
      </w:r>
      <w:r>
        <w:rPr>
          <w:rFonts w:hint="eastAsia" w:ascii="仿宋_GB2312" w:eastAsia="仿宋_GB2312" w:cs="仿宋_GB2312"/>
          <w:sz w:val="32"/>
          <w:szCs w:val="32"/>
          <w:lang w:eastAsia="zh-CN"/>
        </w:rPr>
        <w:t>现</w:t>
      </w:r>
      <w:r>
        <w:rPr>
          <w:rFonts w:hint="eastAsia" w:ascii="仿宋_GB2312" w:eastAsia="仿宋_GB2312" w:cs="仿宋_GB2312"/>
          <w:sz w:val="32"/>
          <w:szCs w:val="32"/>
        </w:rPr>
        <w:t>工作单位同意报考并在报名表中填写并加盖</w:t>
      </w:r>
      <w:r>
        <w:rPr>
          <w:rFonts w:hint="eastAsia" w:ascii="仿宋_GB2312" w:eastAsia="仿宋_GB2312" w:cs="仿宋_GB2312"/>
          <w:sz w:val="32"/>
          <w:szCs w:val="32"/>
          <w:lang w:eastAsia="zh-CN"/>
        </w:rPr>
        <w:t>现</w:t>
      </w:r>
      <w:r>
        <w:rPr>
          <w:rFonts w:hint="eastAsia" w:ascii="仿宋_GB2312" w:eastAsia="仿宋_GB2312" w:cs="仿宋_GB2312"/>
          <w:sz w:val="32"/>
          <w:szCs w:val="32"/>
        </w:rPr>
        <w:t>工作单位公章</w:t>
      </w:r>
      <w:r>
        <w:rPr>
          <w:rFonts w:hint="eastAsia" w:ascii="仿宋" w:hAnsi="仿宋" w:eastAsia="仿宋" w:cs="仿宋"/>
          <w:sz w:val="32"/>
          <w:szCs w:val="32"/>
        </w:rPr>
        <w:t>；</w:t>
      </w:r>
    </w:p>
    <w:p>
      <w:pPr>
        <w:tabs>
          <w:tab w:val="left" w:pos="876"/>
        </w:tabs>
        <w:adjustRightInd w:val="0"/>
        <w:snapToGrid w:val="0"/>
        <w:spacing w:line="560" w:lineRule="exact"/>
        <w:ind w:firstLine="640" w:firstLineChars="200"/>
        <w:rPr>
          <w:rFonts w:ascii="仿宋_GB2312" w:hAnsi="仿宋" w:eastAsia="仿宋_GB2312" w:cs="仿宋_GB2312"/>
          <w:sz w:val="32"/>
          <w:szCs w:val="32"/>
          <w:lang w:val="zh-CN"/>
        </w:rPr>
      </w:pPr>
      <w:r>
        <w:rPr>
          <w:rFonts w:hint="eastAsia" w:ascii="仿宋_GB2312" w:hAnsi="仿宋" w:eastAsia="仿宋_GB2312" w:cs="仿宋_GB2312"/>
          <w:sz w:val="32"/>
          <w:szCs w:val="32"/>
        </w:rPr>
        <w:t>（</w:t>
      </w:r>
      <w:r>
        <w:rPr>
          <w:rFonts w:ascii="仿宋_GB2312" w:hAnsi="仿宋" w:eastAsia="仿宋_GB2312" w:cs="仿宋_GB2312"/>
          <w:sz w:val="32"/>
          <w:szCs w:val="32"/>
        </w:rPr>
        <w:t>6</w:t>
      </w:r>
      <w:r>
        <w:rPr>
          <w:rFonts w:hint="eastAsia" w:ascii="仿宋_GB2312" w:hAnsi="仿宋" w:eastAsia="仿宋_GB2312" w:cs="仿宋_GB2312"/>
          <w:sz w:val="32"/>
          <w:szCs w:val="32"/>
        </w:rPr>
        <w:t>）</w:t>
      </w:r>
      <w:r>
        <w:rPr>
          <w:rFonts w:ascii="仿宋_GB2312" w:eastAsia="仿宋_GB2312" w:cs="仿宋_GB2312"/>
          <w:sz w:val="32"/>
          <w:szCs w:val="32"/>
        </w:rPr>
        <w:t>1008</w:t>
      </w:r>
      <w:r>
        <w:rPr>
          <w:rFonts w:hint="eastAsia" w:ascii="仿宋_GB2312" w:eastAsia="仿宋_GB2312" w:cs="仿宋_GB2312"/>
          <w:sz w:val="32"/>
          <w:szCs w:val="32"/>
        </w:rPr>
        <w:t>岗、1</w:t>
      </w:r>
      <w:r>
        <w:rPr>
          <w:rFonts w:ascii="仿宋_GB2312" w:eastAsia="仿宋_GB2312" w:cs="仿宋_GB2312"/>
          <w:sz w:val="32"/>
          <w:szCs w:val="32"/>
        </w:rPr>
        <w:t>009</w:t>
      </w:r>
      <w:r>
        <w:rPr>
          <w:rFonts w:hint="eastAsia" w:ascii="仿宋_GB2312" w:eastAsia="仿宋_GB2312" w:cs="仿宋_GB2312"/>
          <w:sz w:val="32"/>
          <w:szCs w:val="32"/>
        </w:rPr>
        <w:t>岗</w:t>
      </w:r>
      <w:r>
        <w:rPr>
          <w:rFonts w:hint="eastAsia" w:ascii="仿宋_GB2312" w:hAnsi="仿宋" w:eastAsia="仿宋_GB2312" w:cs="仿宋_GB2312"/>
          <w:sz w:val="32"/>
          <w:szCs w:val="32"/>
          <w:lang w:val="zh-CN"/>
        </w:rPr>
        <w:t>符合黑龙江省报考事业单位相关加分政策的考生，报名时必须在报名表上</w:t>
      </w:r>
      <w:r>
        <w:rPr>
          <w:rFonts w:hint="eastAsia" w:ascii="仿宋_GB2312" w:hAnsi="仿宋" w:eastAsia="仿宋_GB2312" w:cs="仿宋_GB2312"/>
          <w:sz w:val="32"/>
          <w:szCs w:val="32"/>
        </w:rPr>
        <w:t>填注，其中</w:t>
      </w:r>
      <w:r>
        <w:rPr>
          <w:rFonts w:hint="eastAsia" w:ascii="仿宋_GB2312" w:hAnsi="仿宋" w:eastAsia="仿宋_GB2312" w:cs="仿宋_GB2312"/>
          <w:sz w:val="32"/>
          <w:szCs w:val="32"/>
          <w:lang w:val="zh-CN"/>
        </w:rPr>
        <w:t>“选聘高校毕业生到村任职”、“三支一扶”、“大学生志愿服务西部计划”、“村</w:t>
      </w:r>
      <w:r>
        <w:rPr>
          <w:rFonts w:hint="eastAsia" w:ascii="仿宋_GB2312" w:hAnsi="仿宋" w:eastAsia="仿宋_GB2312" w:cs="仿宋_GB2312"/>
          <w:sz w:val="32"/>
          <w:szCs w:val="32"/>
        </w:rPr>
        <w:t>村</w:t>
      </w:r>
      <w:r>
        <w:rPr>
          <w:rFonts w:hint="eastAsia" w:ascii="仿宋_GB2312" w:hAnsi="仿宋" w:eastAsia="仿宋_GB2312" w:cs="仿宋_GB2312"/>
          <w:sz w:val="32"/>
          <w:szCs w:val="32"/>
          <w:lang w:val="zh-CN"/>
        </w:rPr>
        <w:t>大学生计划”、“农村义务教育阶段学校教师特设岗位计划”须提供省级有效证书或证明；在城乡基层公益性岗位工作满2年的高校毕业生</w:t>
      </w:r>
      <w:r>
        <w:rPr>
          <w:rFonts w:hint="eastAsia" w:ascii="仿宋_GB2312" w:hAnsi="仿宋" w:eastAsia="仿宋_GB2312" w:cs="仿宋_GB2312"/>
          <w:sz w:val="32"/>
          <w:szCs w:val="32"/>
        </w:rPr>
        <w:t>需</w:t>
      </w:r>
      <w:r>
        <w:rPr>
          <w:rFonts w:hint="eastAsia" w:ascii="仿宋_GB2312" w:hAnsi="仿宋" w:eastAsia="仿宋_GB2312" w:cs="仿宋_GB2312"/>
          <w:sz w:val="32"/>
          <w:szCs w:val="32"/>
          <w:lang w:val="zh-CN"/>
        </w:rPr>
        <w:t>提供就业部门出具的相关证明原件、劳动合同及复印件一式一份；</w:t>
      </w:r>
      <w:r>
        <w:rPr>
          <w:rFonts w:hint="eastAsia" w:ascii="仿宋_GB2312" w:hAnsi="仿宋" w:eastAsia="仿宋_GB2312" w:cs="仿宋_GB2312"/>
          <w:sz w:val="32"/>
          <w:szCs w:val="32"/>
        </w:rPr>
        <w:t>高校毕业生参军入伍，服役期满的需</w:t>
      </w:r>
      <w:r>
        <w:rPr>
          <w:rFonts w:hint="eastAsia" w:ascii="仿宋_GB2312" w:hAnsi="仿宋" w:eastAsia="仿宋_GB2312" w:cs="仿宋_GB2312"/>
          <w:sz w:val="32"/>
          <w:szCs w:val="32"/>
          <w:lang w:val="zh-CN"/>
        </w:rPr>
        <w:t>提供退伍证；如不能按时提供上述证明材料的考生视为放弃加分政策，同时具备几个加分条件的考生，只取最高加分项目，不累计加分；</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w:t>
      </w:r>
      <w:r>
        <w:rPr>
          <w:rFonts w:ascii="仿宋_GB2312" w:eastAsia="仿宋_GB2312"/>
          <w:sz w:val="32"/>
          <w:szCs w:val="32"/>
        </w:rPr>
        <w:t>7</w:t>
      </w:r>
      <w:r>
        <w:rPr>
          <w:rFonts w:hint="eastAsia" w:ascii="仿宋_GB2312" w:eastAsia="仿宋_GB2312"/>
          <w:sz w:val="32"/>
          <w:szCs w:val="32"/>
        </w:rPr>
        <w:t>）报考岗位所需的其它证明材料</w:t>
      </w:r>
      <w:r>
        <w:rPr>
          <w:rFonts w:hint="eastAsia" w:ascii="仿宋_GB2312" w:eastAsia="仿宋_GB2312"/>
          <w:sz w:val="32"/>
          <w:szCs w:val="32"/>
          <w:lang w:eastAsia="zh-CN"/>
        </w:rPr>
        <w:t>。</w:t>
      </w:r>
    </w:p>
    <w:p>
      <w:pPr>
        <w:spacing w:line="56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(二)资格审查</w:t>
      </w:r>
    </w:p>
    <w:p>
      <w:pPr>
        <w:pStyle w:val="9"/>
        <w:shd w:val="clear" w:color="auto" w:fill="FFFFFF"/>
        <w:spacing w:before="0" w:beforeAutospacing="0" w:after="0" w:afterAutospacing="0" w:line="560" w:lineRule="exact"/>
        <w:ind w:firstLine="640" w:firstLineChars="200"/>
      </w:pPr>
      <w:r>
        <w:rPr>
          <w:rFonts w:hint="eastAsia" w:ascii="仿宋" w:hAnsi="仿宋" w:eastAsia="仿宋" w:cs="仿宋_GB2312"/>
          <w:sz w:val="32"/>
          <w:szCs w:val="32"/>
        </w:rPr>
        <w:t>对报考人员进行资格审查，并报</w:t>
      </w:r>
      <w:r>
        <w:rPr>
          <w:rFonts w:hint="eastAsia" w:ascii="仿宋_GB2312" w:hAnsi="仿宋" w:eastAsia="仿宋_GB2312" w:cs="仿宋"/>
          <w:sz w:val="32"/>
          <w:szCs w:val="32"/>
        </w:rPr>
        <w:t>铁锋区公开招聘工作领导小组</w:t>
      </w:r>
      <w:r>
        <w:rPr>
          <w:rFonts w:hint="eastAsia" w:ascii="仿宋" w:hAnsi="仿宋" w:eastAsia="仿宋" w:cs="仿宋_GB2312"/>
          <w:sz w:val="32"/>
          <w:szCs w:val="32"/>
        </w:rPr>
        <w:t>复审，在“铁锋区政府网站http://tfqzf.gov.cn/”上通知进入考试人选。</w:t>
      </w:r>
    </w:p>
    <w:p>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（三）笔试</w:t>
      </w:r>
    </w:p>
    <w:p>
      <w:pPr>
        <w:tabs>
          <w:tab w:val="left" w:pos="876"/>
        </w:tabs>
        <w:snapToGrid w:val="0"/>
        <w:spacing w:line="560" w:lineRule="exact"/>
        <w:ind w:firstLine="640" w:firstLineChars="200"/>
        <w:rPr>
          <w:rFonts w:ascii="仿宋" w:hAnsi="仿宋" w:eastAsia="仿宋" w:cs="仿宋_GB2312"/>
          <w:sz w:val="32"/>
          <w:szCs w:val="32"/>
        </w:rPr>
      </w:pPr>
      <w:r>
        <w:rPr>
          <w:rFonts w:ascii="仿宋_GB2312" w:eastAsia="仿宋_GB2312" w:cs="仿宋_GB2312"/>
          <w:sz w:val="32"/>
          <w:szCs w:val="32"/>
        </w:rPr>
        <w:t>1008</w:t>
      </w:r>
      <w:r>
        <w:rPr>
          <w:rFonts w:hint="eastAsia" w:ascii="仿宋_GB2312" w:eastAsia="仿宋_GB2312" w:cs="仿宋_GB2312"/>
          <w:sz w:val="32"/>
          <w:szCs w:val="32"/>
        </w:rPr>
        <w:t>岗、1</w:t>
      </w:r>
      <w:r>
        <w:rPr>
          <w:rFonts w:ascii="仿宋_GB2312" w:eastAsia="仿宋_GB2312" w:cs="仿宋_GB2312"/>
          <w:sz w:val="32"/>
          <w:szCs w:val="32"/>
        </w:rPr>
        <w:t>009</w:t>
      </w:r>
      <w:r>
        <w:rPr>
          <w:rFonts w:hint="eastAsia" w:ascii="仿宋_GB2312" w:eastAsia="仿宋_GB2312" w:cs="仿宋_GB2312"/>
          <w:sz w:val="32"/>
          <w:szCs w:val="32"/>
        </w:rPr>
        <w:t>岗</w:t>
      </w:r>
      <w:r>
        <w:rPr>
          <w:rFonts w:hint="eastAsia" w:ascii="仿宋" w:hAnsi="仿宋" w:eastAsia="仿宋" w:cs="仿宋_GB2312"/>
          <w:sz w:val="32"/>
          <w:szCs w:val="32"/>
        </w:rPr>
        <w:t>采取笔试与面试相结合的方式进行。笔试、面试均实行百分制。其中：笔试成绩占总成绩比例60%，面试成绩占总成绩比例40%。总成绩计算方法：总成绩＝笔试成绩（含政策性加分）× 60％＋面试成绩× 40％。各项成绩均保留小数点后两位。</w:t>
      </w:r>
    </w:p>
    <w:p>
      <w:pPr>
        <w:tabs>
          <w:tab w:val="left" w:pos="876"/>
        </w:tabs>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笔试</w:t>
      </w:r>
      <w:r>
        <w:rPr>
          <w:rFonts w:hint="eastAsia" w:ascii="仿宋_GB2312" w:hAnsi="仿宋" w:eastAsia="仿宋_GB2312"/>
          <w:sz w:val="32"/>
          <w:szCs w:val="32"/>
        </w:rPr>
        <w:t>主要测试政策理论水平、文字综合能力和相关业务知识</w:t>
      </w:r>
      <w:r>
        <w:rPr>
          <w:rFonts w:hint="eastAsia" w:ascii="仿宋" w:hAnsi="仿宋" w:eastAsia="仿宋" w:cs="仿宋_GB2312"/>
          <w:sz w:val="32"/>
          <w:szCs w:val="32"/>
        </w:rPr>
        <w:t xml:space="preserve">，考试时间120分钟，在考试内容上采取综合出题，统一命题，统一考试，统一评卷，统一发布成绩。 </w:t>
      </w:r>
    </w:p>
    <w:p>
      <w:pPr>
        <w:tabs>
          <w:tab w:val="left" w:pos="876"/>
        </w:tabs>
        <w:snapToGrid w:val="0"/>
        <w:spacing w:line="560" w:lineRule="exact"/>
        <w:ind w:firstLine="640" w:firstLineChars="200"/>
        <w:rPr>
          <w:rStyle w:val="12"/>
          <w:rFonts w:ascii="仿宋" w:hAnsi="仿宋" w:eastAsia="仿宋" w:cs="仿宋_GB2312"/>
          <w:b w:val="0"/>
          <w:bCs w:val="0"/>
          <w:sz w:val="32"/>
          <w:szCs w:val="32"/>
        </w:rPr>
      </w:pPr>
      <w:r>
        <w:rPr>
          <w:rFonts w:hint="eastAsia" w:ascii="仿宋" w:hAnsi="仿宋" w:eastAsia="仿宋" w:cs="仿宋_GB2312"/>
          <w:sz w:val="32"/>
          <w:szCs w:val="32"/>
        </w:rPr>
        <w:t>笔试结束后，根据笔试成绩(含政策加分）由高分到低分依次按招聘岗位人数1：3的比例确定进入面试人选，如果同一岗位最后一名笔试成绩出现并列，则相应扩大进入面试人选。笔试成绩对外发布同时进入面试人员名单公示3个工作日。</w:t>
      </w:r>
    </w:p>
    <w:p>
      <w:pPr>
        <w:pStyle w:val="9"/>
        <w:shd w:val="clear" w:color="auto" w:fill="FFFFFF"/>
        <w:spacing w:before="0" w:beforeAutospacing="0" w:after="0" w:afterAutospacing="0" w:line="560" w:lineRule="exact"/>
        <w:ind w:firstLine="642"/>
        <w:rPr>
          <w:rStyle w:val="12"/>
          <w:rFonts w:ascii="楷体_GB2312" w:eastAsia="楷体_GB2312"/>
          <w:b w:val="0"/>
          <w:sz w:val="32"/>
          <w:szCs w:val="32"/>
        </w:rPr>
      </w:pPr>
      <w:r>
        <w:rPr>
          <w:rStyle w:val="12"/>
          <w:rFonts w:hint="eastAsia" w:ascii="楷体_GB2312" w:eastAsia="楷体_GB2312"/>
          <w:b w:val="0"/>
          <w:sz w:val="32"/>
          <w:szCs w:val="32"/>
        </w:rPr>
        <w:t>（四）面试</w:t>
      </w:r>
    </w:p>
    <w:p>
      <w:pPr>
        <w:tabs>
          <w:tab w:val="left" w:pos="876"/>
        </w:tabs>
        <w:snapToGrid w:val="0"/>
        <w:spacing w:line="560" w:lineRule="exact"/>
        <w:ind w:firstLine="640" w:firstLineChars="200"/>
        <w:rPr>
          <w:rFonts w:ascii="仿宋" w:hAnsi="仿宋" w:eastAsia="仿宋" w:cs="仿宋_GB2312"/>
          <w:sz w:val="32"/>
          <w:szCs w:val="32"/>
        </w:rPr>
      </w:pPr>
      <w:r>
        <w:rPr>
          <w:rFonts w:ascii="仿宋_GB2312" w:eastAsia="仿宋_GB2312" w:cs="仿宋_GB2312"/>
          <w:sz w:val="32"/>
          <w:szCs w:val="32"/>
        </w:rPr>
        <w:t>1001</w:t>
      </w:r>
      <w:r>
        <w:rPr>
          <w:rFonts w:hint="eastAsia" w:ascii="仿宋_GB2312" w:eastAsia="仿宋_GB2312" w:cs="仿宋_GB2312"/>
          <w:sz w:val="32"/>
          <w:szCs w:val="32"/>
        </w:rPr>
        <w:t>岗—1</w:t>
      </w:r>
      <w:r>
        <w:rPr>
          <w:rFonts w:ascii="仿宋_GB2312" w:eastAsia="仿宋_GB2312" w:cs="仿宋_GB2312"/>
          <w:sz w:val="32"/>
          <w:szCs w:val="32"/>
        </w:rPr>
        <w:t>007</w:t>
      </w:r>
      <w:r>
        <w:rPr>
          <w:rFonts w:hint="eastAsia" w:ascii="仿宋_GB2312" w:eastAsia="仿宋_GB2312" w:cs="仿宋_GB2312"/>
          <w:sz w:val="32"/>
          <w:szCs w:val="32"/>
        </w:rPr>
        <w:t>岗</w:t>
      </w:r>
      <w:r>
        <w:rPr>
          <w:rFonts w:hint="eastAsia" w:ascii="仿宋" w:hAnsi="仿宋" w:eastAsia="仿宋" w:cs="仿宋"/>
          <w:sz w:val="32"/>
          <w:szCs w:val="32"/>
        </w:rPr>
        <w:t>，在“黑龙江人才周”引才活动期间，根据《新时代龙江人才振兴60条》事业单位公开招聘硕士研究生及以上学历的应届毕业生可直接面试的规定。经资格审查后，确定面试人选，本次招聘</w:t>
      </w:r>
      <w:r>
        <w:rPr>
          <w:rFonts w:hint="eastAsia" w:ascii="仿宋" w:hAnsi="仿宋" w:eastAsia="仿宋" w:cs="仿宋_GB2312"/>
          <w:sz w:val="32"/>
          <w:szCs w:val="32"/>
        </w:rPr>
        <w:t>采取结构化面试方式进行</w:t>
      </w:r>
      <w:r>
        <w:rPr>
          <w:rFonts w:hint="eastAsia" w:ascii="仿宋" w:hAnsi="仿宋" w:eastAsia="仿宋" w:cs="仿宋"/>
          <w:sz w:val="32"/>
          <w:szCs w:val="32"/>
        </w:rPr>
        <w:t>。如招聘岗位与进入面试人数比例超过1：30，则先采取加试（笔试）方式确定进入面试人员名单。加试（笔试）成绩不列入面试成绩；</w:t>
      </w:r>
      <w:r>
        <w:rPr>
          <w:rFonts w:ascii="仿宋" w:hAnsi="仿宋" w:eastAsia="仿宋" w:cs="仿宋_GB2312"/>
          <w:sz w:val="32"/>
          <w:szCs w:val="32"/>
        </w:rPr>
        <w:t xml:space="preserve"> </w:t>
      </w:r>
      <w:r>
        <w:rPr>
          <w:rFonts w:ascii="仿宋_GB2312" w:eastAsia="仿宋_GB2312" w:cs="仿宋_GB2312"/>
          <w:sz w:val="32"/>
          <w:szCs w:val="32"/>
        </w:rPr>
        <w:t>1008</w:t>
      </w:r>
      <w:r>
        <w:rPr>
          <w:rFonts w:hint="eastAsia" w:ascii="仿宋_GB2312" w:eastAsia="仿宋_GB2312" w:cs="仿宋_GB2312"/>
          <w:sz w:val="32"/>
          <w:szCs w:val="32"/>
        </w:rPr>
        <w:t>岗、1</w:t>
      </w:r>
      <w:r>
        <w:rPr>
          <w:rFonts w:ascii="仿宋_GB2312" w:eastAsia="仿宋_GB2312" w:cs="仿宋_GB2312"/>
          <w:sz w:val="32"/>
          <w:szCs w:val="32"/>
        </w:rPr>
        <w:t>009</w:t>
      </w:r>
      <w:r>
        <w:rPr>
          <w:rFonts w:hint="eastAsia" w:ascii="仿宋_GB2312" w:eastAsia="仿宋_GB2312" w:cs="仿宋_GB2312"/>
          <w:sz w:val="32"/>
          <w:szCs w:val="32"/>
        </w:rPr>
        <w:t>岗经过笔试后确定进入</w:t>
      </w:r>
      <w:r>
        <w:rPr>
          <w:rFonts w:hint="eastAsia" w:ascii="仿宋" w:hAnsi="仿宋" w:eastAsia="仿宋" w:cs="仿宋_GB2312"/>
          <w:sz w:val="32"/>
          <w:szCs w:val="32"/>
        </w:rPr>
        <w:t>面试人选，采取结构化面试方式进行，面试时间为15分钟。</w:t>
      </w:r>
    </w:p>
    <w:p>
      <w:pPr>
        <w:pStyle w:val="9"/>
        <w:shd w:val="clear" w:color="auto" w:fill="FFFFFF"/>
        <w:spacing w:before="0" w:beforeAutospacing="0" w:after="0" w:afterAutospacing="0" w:line="560" w:lineRule="exact"/>
        <w:ind w:firstLine="640" w:firstLineChars="200"/>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面试内容</w:t>
      </w:r>
    </w:p>
    <w:p>
      <w:pPr>
        <w:spacing w:line="560" w:lineRule="exact"/>
        <w:ind w:firstLine="640" w:firstLineChars="200"/>
      </w:pPr>
      <w:r>
        <w:rPr>
          <w:rFonts w:hint="eastAsia" w:ascii="仿宋" w:hAnsi="仿宋" w:eastAsia="仿宋" w:cs="仿宋"/>
          <w:sz w:val="32"/>
          <w:szCs w:val="32"/>
        </w:rPr>
        <w:t>根据我区岗位工作特点和职位要求，面试主要测试考生的基本素质和能力，主要包括：综合分析能力、计划组织能力、协调应变能力、专业知识应用能力、语言表达能力、自我认知能力和举止仪表等。</w:t>
      </w:r>
    </w:p>
    <w:p>
      <w:pPr>
        <w:pStyle w:val="9"/>
        <w:shd w:val="clear" w:color="auto" w:fill="FFFFFF"/>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面试程序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考生两次抽签按抽取的面试顺序号依次进入考场，面试时间为15分钟，在规定的时限内完成。面试采取百分制，</w:t>
      </w:r>
      <w:r>
        <w:rPr>
          <w:rFonts w:hint="eastAsia" w:ascii="仿宋" w:hAnsi="仿宋" w:eastAsia="仿宋" w:cs="仿宋_GB2312"/>
          <w:sz w:val="32"/>
          <w:szCs w:val="32"/>
        </w:rPr>
        <w:t>面试成绩由考官现场打分，工作人员现场记分，去掉一个最高分，去掉一个最低分，计算平均分，面试成绩当场公布。面试成绩低于60分者不予聘用。</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面试结束后，</w:t>
      </w:r>
      <w:r>
        <w:rPr>
          <w:rFonts w:ascii="仿宋_GB2312" w:eastAsia="仿宋_GB2312" w:cs="仿宋_GB2312"/>
          <w:sz w:val="32"/>
          <w:szCs w:val="32"/>
        </w:rPr>
        <w:t>1001</w:t>
      </w:r>
      <w:r>
        <w:rPr>
          <w:rFonts w:hint="eastAsia" w:ascii="仿宋_GB2312" w:eastAsia="仿宋_GB2312" w:cs="仿宋_GB2312"/>
          <w:sz w:val="32"/>
          <w:szCs w:val="32"/>
        </w:rPr>
        <w:t>岗—1</w:t>
      </w:r>
      <w:r>
        <w:rPr>
          <w:rFonts w:ascii="仿宋_GB2312" w:eastAsia="仿宋_GB2312" w:cs="仿宋_GB2312"/>
          <w:sz w:val="32"/>
          <w:szCs w:val="32"/>
        </w:rPr>
        <w:t>007</w:t>
      </w:r>
      <w:r>
        <w:rPr>
          <w:rFonts w:hint="eastAsia" w:ascii="仿宋_GB2312" w:eastAsia="仿宋_GB2312" w:cs="仿宋_GB2312"/>
          <w:sz w:val="32"/>
          <w:szCs w:val="32"/>
        </w:rPr>
        <w:t>岗</w:t>
      </w:r>
      <w:r>
        <w:rPr>
          <w:rFonts w:hint="eastAsia" w:ascii="仿宋_GB2312" w:eastAsia="仿宋_GB2312"/>
          <w:sz w:val="32"/>
          <w:szCs w:val="32"/>
        </w:rPr>
        <w:t>按面试成绩</w:t>
      </w:r>
      <w:r>
        <w:rPr>
          <w:rFonts w:ascii="仿宋_GB2312" w:eastAsia="仿宋_GB2312"/>
          <w:sz w:val="32"/>
          <w:szCs w:val="32"/>
        </w:rPr>
        <w:t>由高分到低分</w:t>
      </w:r>
      <w:r>
        <w:rPr>
          <w:rFonts w:hint="eastAsia" w:ascii="仿宋_GB2312" w:eastAsia="仿宋_GB2312"/>
          <w:sz w:val="32"/>
          <w:szCs w:val="32"/>
        </w:rPr>
        <w:t>顺序，按照</w:t>
      </w:r>
      <w:r>
        <w:rPr>
          <w:rFonts w:ascii="仿宋_GB2312" w:eastAsia="仿宋_GB2312"/>
          <w:sz w:val="32"/>
          <w:szCs w:val="32"/>
        </w:rPr>
        <w:t>招聘</w:t>
      </w:r>
      <w:r>
        <w:rPr>
          <w:rFonts w:hint="eastAsia" w:ascii="仿宋_GB2312" w:eastAsia="仿宋_GB2312"/>
          <w:sz w:val="32"/>
          <w:szCs w:val="32"/>
        </w:rPr>
        <w:t>岗位数1:1的比例</w:t>
      </w:r>
      <w:r>
        <w:rPr>
          <w:rFonts w:ascii="仿宋_GB2312" w:eastAsia="仿宋_GB2312"/>
          <w:sz w:val="32"/>
          <w:szCs w:val="32"/>
        </w:rPr>
        <w:t>确定进入</w:t>
      </w:r>
      <w:r>
        <w:rPr>
          <w:rFonts w:hint="eastAsia" w:ascii="仿宋_GB2312" w:eastAsia="仿宋_GB2312"/>
          <w:sz w:val="32"/>
          <w:szCs w:val="32"/>
        </w:rPr>
        <w:t>考核</w:t>
      </w:r>
      <w:r>
        <w:rPr>
          <w:rFonts w:ascii="仿宋_GB2312" w:eastAsia="仿宋_GB2312"/>
          <w:sz w:val="32"/>
          <w:szCs w:val="32"/>
        </w:rPr>
        <w:t>人选</w:t>
      </w:r>
      <w:r>
        <w:rPr>
          <w:rFonts w:hint="eastAsia" w:ascii="仿宋_GB2312" w:eastAsia="仿宋_GB2312"/>
          <w:sz w:val="32"/>
          <w:szCs w:val="32"/>
        </w:rPr>
        <w:t>并公示3个工作日，若面试成绩</w:t>
      </w:r>
      <w:r>
        <w:rPr>
          <w:rFonts w:ascii="仿宋_GB2312" w:eastAsia="仿宋_GB2312"/>
          <w:sz w:val="32"/>
          <w:szCs w:val="32"/>
        </w:rPr>
        <w:t>出现并列，</w:t>
      </w:r>
      <w:r>
        <w:rPr>
          <w:rFonts w:hint="eastAsia" w:ascii="仿宋_GB2312" w:eastAsia="仿宋_GB2312"/>
          <w:sz w:val="32"/>
          <w:szCs w:val="32"/>
        </w:rPr>
        <w:t>符合优先聘用相关政策的优先聘用，否则采</w:t>
      </w:r>
      <w:r>
        <w:rPr>
          <w:rFonts w:hint="eastAsia" w:ascii="仿宋" w:hAnsi="仿宋" w:eastAsia="仿宋" w:cs="仿宋_GB2312"/>
          <w:sz w:val="32"/>
          <w:szCs w:val="32"/>
        </w:rPr>
        <w:t>取加试方式确定进入考核人选。</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1008</w:t>
      </w:r>
      <w:r>
        <w:rPr>
          <w:rFonts w:hint="eastAsia" w:ascii="仿宋" w:hAnsi="仿宋" w:eastAsia="仿宋" w:cs="仿宋_GB2312"/>
          <w:sz w:val="32"/>
          <w:szCs w:val="32"/>
        </w:rPr>
        <w:t>岗、1</w:t>
      </w:r>
      <w:r>
        <w:rPr>
          <w:rFonts w:ascii="仿宋" w:hAnsi="仿宋" w:eastAsia="仿宋" w:cs="仿宋_GB2312"/>
          <w:sz w:val="32"/>
          <w:szCs w:val="32"/>
        </w:rPr>
        <w:t>009</w:t>
      </w:r>
      <w:r>
        <w:rPr>
          <w:rFonts w:hint="eastAsia" w:ascii="仿宋" w:hAnsi="仿宋" w:eastAsia="仿宋" w:cs="仿宋_GB2312"/>
          <w:sz w:val="32"/>
          <w:szCs w:val="32"/>
        </w:rPr>
        <w:t>岗总成绩公示3个工作日，并根据招聘岗位按应聘者总成绩由高分到低分的顺序，按1：1的比例确定进入考核人选。如果同一岗位总成绩出现并列，相关优先聘用政策的考生优先，否则笔试成绩高者优先聘用。</w:t>
      </w:r>
    </w:p>
    <w:p>
      <w:pPr>
        <w:pStyle w:val="9"/>
        <w:shd w:val="clear" w:color="auto" w:fill="FFFFFF"/>
        <w:spacing w:before="0" w:beforeAutospacing="0" w:after="0" w:afterAutospacing="0" w:line="560" w:lineRule="exact"/>
        <w:rPr>
          <w:rFonts w:ascii="楷体_GB2312" w:eastAsia="楷体_GB2312"/>
          <w:b/>
          <w:sz w:val="32"/>
          <w:szCs w:val="32"/>
        </w:rPr>
      </w:pPr>
      <w:r>
        <w:rPr>
          <w:rStyle w:val="12"/>
          <w:rFonts w:hint="eastAsia" w:ascii="仿宋_GB2312" w:eastAsia="仿宋_GB2312"/>
          <w:sz w:val="32"/>
          <w:szCs w:val="32"/>
        </w:rPr>
        <w:t>　</w:t>
      </w:r>
      <w:r>
        <w:rPr>
          <w:rStyle w:val="12"/>
          <w:rFonts w:hint="eastAsia" w:ascii="仿宋_GB2312" w:eastAsia="仿宋_GB2312"/>
          <w:b w:val="0"/>
          <w:sz w:val="32"/>
          <w:szCs w:val="32"/>
        </w:rPr>
        <w:t>　</w:t>
      </w:r>
      <w:r>
        <w:rPr>
          <w:rStyle w:val="12"/>
          <w:rFonts w:hint="eastAsia" w:ascii="楷体_GB2312" w:eastAsia="楷体_GB2312"/>
          <w:b w:val="0"/>
          <w:sz w:val="32"/>
          <w:szCs w:val="32"/>
        </w:rPr>
        <w:t>(</w:t>
      </w:r>
      <w:r>
        <w:rPr>
          <w:rStyle w:val="12"/>
          <w:rFonts w:hint="eastAsia" w:ascii="楷体_GB2312" w:eastAsia="楷体_GB2312"/>
          <w:b w:val="0"/>
          <w:sz w:val="32"/>
          <w:szCs w:val="32"/>
          <w:lang w:eastAsia="zh-CN"/>
        </w:rPr>
        <w:t>五</w:t>
      </w:r>
      <w:r>
        <w:rPr>
          <w:rStyle w:val="12"/>
          <w:rFonts w:hint="eastAsia" w:ascii="楷体_GB2312" w:eastAsia="楷体_GB2312"/>
          <w:b w:val="0"/>
          <w:sz w:val="32"/>
          <w:szCs w:val="32"/>
        </w:rPr>
        <w:t>)考核与体检</w:t>
      </w:r>
    </w:p>
    <w:p>
      <w:pPr>
        <w:pStyle w:val="9"/>
        <w:shd w:val="clear" w:color="auto" w:fill="FFFFFF"/>
        <w:spacing w:before="0" w:beforeAutospacing="0" w:after="0" w:afterAutospacing="0" w:line="560" w:lineRule="exact"/>
        <w:rPr>
          <w:rFonts w:hint="eastAsia" w:ascii="仿宋_GB2312" w:eastAsia="仿宋_GB2312"/>
          <w:sz w:val="32"/>
          <w:szCs w:val="32"/>
          <w:lang w:eastAsia="zh-CN"/>
        </w:rPr>
      </w:pPr>
      <w:r>
        <w:rPr>
          <w:rFonts w:hint="eastAsia" w:ascii="仿宋_GB2312" w:eastAsia="仿宋_GB2312"/>
          <w:sz w:val="32"/>
          <w:szCs w:val="32"/>
        </w:rPr>
        <w:t>　　考核时主要复审考生的报考条件，同时从思想、工作、学习、生活等多方面对考核对象进行全面考察，侧重了解考核对象近两年来的政治思想、道德品质、业务能力等方面的表现。经考核不合格者取消聘用资格，</w:t>
      </w:r>
      <w:r>
        <w:rPr>
          <w:rFonts w:ascii="仿宋_GB2312" w:eastAsia="仿宋_GB2312" w:cs="仿宋_GB2312"/>
          <w:sz w:val="32"/>
          <w:szCs w:val="32"/>
        </w:rPr>
        <w:t>1001</w:t>
      </w:r>
      <w:r>
        <w:rPr>
          <w:rFonts w:hint="eastAsia" w:ascii="仿宋_GB2312" w:eastAsia="仿宋_GB2312" w:cs="仿宋_GB2312"/>
          <w:sz w:val="32"/>
          <w:szCs w:val="32"/>
        </w:rPr>
        <w:t>岗—1</w:t>
      </w:r>
      <w:r>
        <w:rPr>
          <w:rFonts w:ascii="仿宋_GB2312" w:eastAsia="仿宋_GB2312" w:cs="仿宋_GB2312"/>
          <w:sz w:val="32"/>
          <w:szCs w:val="32"/>
        </w:rPr>
        <w:t>007</w:t>
      </w:r>
      <w:r>
        <w:rPr>
          <w:rFonts w:hint="eastAsia" w:ascii="仿宋_GB2312" w:eastAsia="仿宋_GB2312" w:cs="仿宋_GB2312"/>
          <w:sz w:val="32"/>
          <w:szCs w:val="32"/>
        </w:rPr>
        <w:t>岗</w:t>
      </w:r>
      <w:r>
        <w:rPr>
          <w:rFonts w:hint="eastAsia" w:ascii="仿宋_GB2312" w:eastAsia="仿宋_GB2312"/>
          <w:sz w:val="32"/>
          <w:szCs w:val="32"/>
        </w:rPr>
        <w:t>按面试成绩从高分到低分依次递补</w:t>
      </w:r>
      <w:r>
        <w:rPr>
          <w:rFonts w:hint="eastAsia" w:ascii="仿宋_GB2312" w:eastAsia="仿宋_GB2312"/>
          <w:sz w:val="32"/>
          <w:szCs w:val="32"/>
          <w:lang w:eastAsia="zh-CN"/>
        </w:rPr>
        <w:t>；</w:t>
      </w:r>
      <w:r>
        <w:rPr>
          <w:rFonts w:ascii="仿宋" w:hAnsi="仿宋" w:eastAsia="仿宋" w:cs="仿宋_GB2312"/>
          <w:sz w:val="32"/>
          <w:szCs w:val="32"/>
        </w:rPr>
        <w:t>1008</w:t>
      </w:r>
      <w:r>
        <w:rPr>
          <w:rFonts w:hint="eastAsia" w:ascii="仿宋" w:hAnsi="仿宋" w:eastAsia="仿宋" w:cs="仿宋_GB2312"/>
          <w:sz w:val="32"/>
          <w:szCs w:val="32"/>
        </w:rPr>
        <w:t>岗、1</w:t>
      </w:r>
      <w:r>
        <w:rPr>
          <w:rFonts w:ascii="仿宋" w:hAnsi="仿宋" w:eastAsia="仿宋" w:cs="仿宋_GB2312"/>
          <w:sz w:val="32"/>
          <w:szCs w:val="32"/>
        </w:rPr>
        <w:t>009</w:t>
      </w:r>
      <w:r>
        <w:rPr>
          <w:rFonts w:hint="eastAsia" w:ascii="仿宋" w:hAnsi="仿宋" w:eastAsia="仿宋" w:cs="仿宋_GB2312"/>
          <w:sz w:val="32"/>
          <w:szCs w:val="32"/>
        </w:rPr>
        <w:t>岗</w:t>
      </w:r>
      <w:r>
        <w:rPr>
          <w:rFonts w:hint="eastAsia" w:ascii="仿宋_GB2312" w:eastAsia="仿宋_GB2312"/>
          <w:sz w:val="32"/>
          <w:szCs w:val="32"/>
        </w:rPr>
        <w:t>按</w:t>
      </w:r>
      <w:r>
        <w:rPr>
          <w:rFonts w:hint="eastAsia" w:ascii="仿宋" w:hAnsi="仿宋" w:eastAsia="仿宋" w:cs="仿宋_GB2312"/>
          <w:sz w:val="32"/>
          <w:szCs w:val="32"/>
        </w:rPr>
        <w:t>总成绩</w:t>
      </w:r>
      <w:r>
        <w:rPr>
          <w:rFonts w:hint="eastAsia" w:ascii="仿宋_GB2312" w:eastAsia="仿宋_GB2312"/>
          <w:sz w:val="32"/>
          <w:szCs w:val="32"/>
        </w:rPr>
        <w:t>从高分到低分依次递补</w:t>
      </w:r>
      <w:r>
        <w:rPr>
          <w:rFonts w:hint="eastAsia" w:ascii="仿宋_GB2312" w:eastAsia="仿宋_GB2312"/>
          <w:sz w:val="32"/>
          <w:szCs w:val="32"/>
          <w:lang w:eastAsia="zh-CN"/>
        </w:rPr>
        <w:t>。</w:t>
      </w:r>
    </w:p>
    <w:p>
      <w:pPr>
        <w:pStyle w:val="9"/>
        <w:shd w:val="clear" w:color="auto" w:fill="FFFFFF"/>
        <w:spacing w:before="0" w:beforeAutospacing="0" w:after="0" w:afterAutospacing="0" w:line="560" w:lineRule="exact"/>
        <w:rPr>
          <w:rFonts w:ascii="仿宋_GB2312" w:eastAsia="仿宋_GB2312"/>
          <w:sz w:val="32"/>
          <w:szCs w:val="32"/>
        </w:rPr>
      </w:pPr>
      <w:r>
        <w:rPr>
          <w:rFonts w:hint="eastAsia" w:ascii="仿宋_GB2312" w:eastAsia="仿宋_GB2312"/>
          <w:sz w:val="32"/>
          <w:szCs w:val="32"/>
        </w:rPr>
        <w:t>　  考核合格者统一到指定医院进行体检（体检费用自理），体检内容及健康标准参照《公务员录用体检通用标准（试行）》（人社部发〔2016〕140号）的有关要求确定。体检不合格者取消聘用资格，空出的岗位</w:t>
      </w:r>
      <w:r>
        <w:rPr>
          <w:rFonts w:ascii="仿宋_GB2312" w:eastAsia="仿宋_GB2312" w:cs="仿宋_GB2312"/>
          <w:sz w:val="32"/>
          <w:szCs w:val="32"/>
        </w:rPr>
        <w:t>1001</w:t>
      </w:r>
      <w:r>
        <w:rPr>
          <w:rFonts w:hint="eastAsia" w:ascii="仿宋_GB2312" w:eastAsia="仿宋_GB2312" w:cs="仿宋_GB2312"/>
          <w:sz w:val="32"/>
          <w:szCs w:val="32"/>
        </w:rPr>
        <w:t>岗—1</w:t>
      </w:r>
      <w:r>
        <w:rPr>
          <w:rFonts w:ascii="仿宋_GB2312" w:eastAsia="仿宋_GB2312" w:cs="仿宋_GB2312"/>
          <w:sz w:val="32"/>
          <w:szCs w:val="32"/>
        </w:rPr>
        <w:t>007</w:t>
      </w:r>
      <w:r>
        <w:rPr>
          <w:rFonts w:hint="eastAsia" w:ascii="仿宋_GB2312" w:eastAsia="仿宋_GB2312" w:cs="仿宋_GB2312"/>
          <w:sz w:val="32"/>
          <w:szCs w:val="32"/>
        </w:rPr>
        <w:t>岗</w:t>
      </w:r>
      <w:r>
        <w:rPr>
          <w:rFonts w:hint="eastAsia" w:ascii="仿宋_GB2312" w:eastAsia="仿宋_GB2312"/>
          <w:sz w:val="32"/>
          <w:szCs w:val="32"/>
        </w:rPr>
        <w:t>按面试成绩从高分到低分依次递补</w:t>
      </w:r>
      <w:r>
        <w:rPr>
          <w:rFonts w:hint="eastAsia" w:ascii="仿宋_GB2312" w:eastAsia="仿宋_GB2312"/>
          <w:sz w:val="32"/>
          <w:szCs w:val="32"/>
          <w:lang w:eastAsia="zh-CN"/>
        </w:rPr>
        <w:t>；</w:t>
      </w:r>
      <w:r>
        <w:rPr>
          <w:rFonts w:ascii="仿宋" w:hAnsi="仿宋" w:eastAsia="仿宋" w:cs="仿宋_GB2312"/>
          <w:sz w:val="32"/>
          <w:szCs w:val="32"/>
        </w:rPr>
        <w:t>1008</w:t>
      </w:r>
      <w:r>
        <w:rPr>
          <w:rFonts w:hint="eastAsia" w:ascii="仿宋" w:hAnsi="仿宋" w:eastAsia="仿宋" w:cs="仿宋_GB2312"/>
          <w:sz w:val="32"/>
          <w:szCs w:val="32"/>
        </w:rPr>
        <w:t>岗、1</w:t>
      </w:r>
      <w:r>
        <w:rPr>
          <w:rFonts w:ascii="仿宋" w:hAnsi="仿宋" w:eastAsia="仿宋" w:cs="仿宋_GB2312"/>
          <w:sz w:val="32"/>
          <w:szCs w:val="32"/>
        </w:rPr>
        <w:t>009</w:t>
      </w:r>
      <w:r>
        <w:rPr>
          <w:rFonts w:hint="eastAsia" w:ascii="仿宋" w:hAnsi="仿宋" w:eastAsia="仿宋" w:cs="仿宋_GB2312"/>
          <w:sz w:val="32"/>
          <w:szCs w:val="32"/>
        </w:rPr>
        <w:t>岗</w:t>
      </w:r>
      <w:r>
        <w:rPr>
          <w:rFonts w:hint="eastAsia" w:ascii="仿宋_GB2312" w:eastAsia="仿宋_GB2312"/>
          <w:sz w:val="32"/>
          <w:szCs w:val="32"/>
        </w:rPr>
        <w:t>按</w:t>
      </w:r>
      <w:r>
        <w:rPr>
          <w:rFonts w:hint="eastAsia" w:ascii="仿宋" w:hAnsi="仿宋" w:eastAsia="仿宋" w:cs="仿宋_GB2312"/>
          <w:sz w:val="32"/>
          <w:szCs w:val="32"/>
        </w:rPr>
        <w:t>总成绩</w:t>
      </w:r>
      <w:r>
        <w:rPr>
          <w:rFonts w:hint="eastAsia" w:ascii="仿宋_GB2312" w:eastAsia="仿宋_GB2312"/>
          <w:sz w:val="32"/>
          <w:szCs w:val="32"/>
        </w:rPr>
        <w:t>从高分到低分依次递补。</w:t>
      </w:r>
    </w:p>
    <w:p>
      <w:pPr>
        <w:pStyle w:val="9"/>
        <w:shd w:val="clear" w:color="auto" w:fill="FFFFFF"/>
        <w:spacing w:before="0" w:beforeAutospacing="0" w:after="0" w:afterAutospacing="0" w:line="560" w:lineRule="exact"/>
        <w:rPr>
          <w:rFonts w:ascii="楷体_GB2312" w:eastAsia="楷体_GB2312"/>
          <w:b/>
          <w:sz w:val="32"/>
          <w:szCs w:val="32"/>
        </w:rPr>
      </w:pPr>
      <w:r>
        <w:rPr>
          <w:rStyle w:val="12"/>
          <w:rFonts w:hint="eastAsia" w:ascii="仿宋_GB2312" w:eastAsia="仿宋_GB2312"/>
          <w:sz w:val="32"/>
          <w:szCs w:val="32"/>
        </w:rPr>
        <w:t>　　</w:t>
      </w:r>
      <w:r>
        <w:rPr>
          <w:rStyle w:val="12"/>
          <w:rFonts w:hint="eastAsia" w:ascii="楷体_GB2312" w:eastAsia="楷体_GB2312"/>
          <w:b w:val="0"/>
          <w:sz w:val="32"/>
          <w:szCs w:val="32"/>
        </w:rPr>
        <w:t>(</w:t>
      </w:r>
      <w:r>
        <w:rPr>
          <w:rStyle w:val="12"/>
          <w:rFonts w:hint="eastAsia" w:ascii="楷体_GB2312" w:eastAsia="楷体_GB2312"/>
          <w:b w:val="0"/>
          <w:sz w:val="32"/>
          <w:szCs w:val="32"/>
          <w:lang w:eastAsia="zh-CN"/>
        </w:rPr>
        <w:t>六</w:t>
      </w:r>
      <w:r>
        <w:rPr>
          <w:rStyle w:val="12"/>
          <w:rFonts w:hint="eastAsia" w:ascii="楷体_GB2312" w:eastAsia="楷体_GB2312"/>
          <w:b w:val="0"/>
          <w:sz w:val="32"/>
          <w:szCs w:val="32"/>
        </w:rPr>
        <w:t>)公示和聘用</w:t>
      </w:r>
    </w:p>
    <w:p>
      <w:pPr>
        <w:pStyle w:val="9"/>
        <w:shd w:val="clear" w:color="auto" w:fill="FFFFFF"/>
        <w:spacing w:before="0" w:beforeAutospacing="0" w:after="0" w:afterAutospacing="0" w:line="560" w:lineRule="exact"/>
        <w:ind w:firstLine="644"/>
        <w:rPr>
          <w:rFonts w:ascii="仿宋_GB2312" w:eastAsia="仿宋_GB2312"/>
          <w:sz w:val="32"/>
          <w:szCs w:val="32"/>
        </w:rPr>
      </w:pPr>
      <w:r>
        <w:rPr>
          <w:rFonts w:hint="eastAsia" w:ascii="仿宋_GB2312" w:eastAsia="仿宋_GB2312"/>
          <w:sz w:val="32"/>
          <w:szCs w:val="32"/>
        </w:rPr>
        <w:t>根据考试、考核、体检结果，确定拟聘用人员名单，在</w:t>
      </w:r>
      <w:r>
        <w:rPr>
          <w:rFonts w:hint="eastAsia" w:ascii="仿宋" w:hAnsi="仿宋" w:eastAsia="仿宋" w:cs="仿宋_GB2312"/>
          <w:sz w:val="32"/>
          <w:szCs w:val="32"/>
        </w:rPr>
        <w:t>铁锋区政府网站http://tfqzf.gov.cn/</w:t>
      </w:r>
      <w:r>
        <w:rPr>
          <w:rFonts w:hint="eastAsia" w:ascii="仿宋_GB2312" w:eastAsia="仿宋_GB2312"/>
          <w:sz w:val="32"/>
          <w:szCs w:val="32"/>
        </w:rPr>
        <w:t>公示7个工作日。公示期满无异议者，根据《事业单位人事管理条例》办理相关手续。</w:t>
      </w:r>
    </w:p>
    <w:p>
      <w:pPr>
        <w:pStyle w:val="9"/>
        <w:shd w:val="clear" w:color="auto" w:fill="FFFFFF"/>
        <w:spacing w:before="0" w:beforeAutospacing="0" w:after="0" w:afterAutospacing="0" w:line="560" w:lineRule="exact"/>
        <w:ind w:firstLine="644"/>
        <w:rPr>
          <w:rFonts w:ascii="楷体_GB2312" w:eastAsia="楷体_GB2312"/>
          <w:sz w:val="32"/>
          <w:szCs w:val="32"/>
        </w:rPr>
      </w:pPr>
      <w:r>
        <w:rPr>
          <w:rStyle w:val="12"/>
          <w:rFonts w:hint="eastAsia" w:ascii="楷体_GB2312" w:eastAsia="楷体_GB2312"/>
          <w:b w:val="0"/>
          <w:sz w:val="32"/>
          <w:szCs w:val="32"/>
        </w:rPr>
        <w:t>(</w:t>
      </w:r>
      <w:r>
        <w:rPr>
          <w:rStyle w:val="12"/>
          <w:rFonts w:hint="eastAsia" w:ascii="楷体_GB2312" w:eastAsia="楷体_GB2312"/>
          <w:b w:val="0"/>
          <w:sz w:val="32"/>
          <w:szCs w:val="32"/>
          <w:lang w:eastAsia="zh-CN"/>
        </w:rPr>
        <w:t>七</w:t>
      </w:r>
      <w:r>
        <w:rPr>
          <w:rStyle w:val="12"/>
          <w:rFonts w:hint="eastAsia" w:ascii="楷体_GB2312" w:eastAsia="楷体_GB2312"/>
          <w:b w:val="0"/>
          <w:sz w:val="32"/>
          <w:szCs w:val="32"/>
        </w:rPr>
        <w:t>)试用期</w:t>
      </w:r>
    </w:p>
    <w:p>
      <w:pPr>
        <w:pStyle w:val="9"/>
        <w:shd w:val="clear" w:color="auto" w:fill="FFFFFF"/>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新聘用人员试用期为1年。试用期满由招聘单位对新聘用人员的思想政治素质、道德品质及遵守法律法规和业务能力等方面进行考核，考核不合格的取消聘用资格。</w:t>
      </w:r>
    </w:p>
    <w:p>
      <w:pPr>
        <w:tabs>
          <w:tab w:val="left" w:pos="876"/>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四、相关待遇</w:t>
      </w:r>
    </w:p>
    <w:p>
      <w:pPr>
        <w:tabs>
          <w:tab w:val="left" w:pos="876"/>
        </w:tabs>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（一）被聘用人员最低服务期不得低于3年。</w:t>
      </w:r>
    </w:p>
    <w:p>
      <w:pPr>
        <w:tabs>
          <w:tab w:val="left" w:pos="876"/>
        </w:tabs>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（二）被聘用人员纳入铁锋区机构编制管理，享受相同单位性质在编人员相应待遇。</w:t>
      </w:r>
    </w:p>
    <w:p>
      <w:pPr>
        <w:tabs>
          <w:tab w:val="left" w:pos="876"/>
        </w:tabs>
        <w:snapToGrid w:val="0"/>
        <w:spacing w:line="560" w:lineRule="exact"/>
        <w:ind w:firstLine="640" w:firstLineChars="200"/>
      </w:pPr>
      <w:r>
        <w:rPr>
          <w:rFonts w:hint="eastAsia" w:ascii="仿宋" w:hAnsi="仿宋" w:eastAsia="仿宋" w:cs="仿宋_GB2312"/>
          <w:sz w:val="32"/>
          <w:szCs w:val="32"/>
        </w:rPr>
        <w:t>（三）被聘用人员的聘用岗位及职称，由聘用单位结合实际岗位设置情况核准空岗后，按照程序报人社部门核准备案。</w:t>
      </w:r>
    </w:p>
    <w:p>
      <w:pPr>
        <w:snapToGrid w:val="0"/>
        <w:spacing w:line="560" w:lineRule="exact"/>
        <w:ind w:left="420" w:leftChars="200" w:firstLine="320" w:firstLineChars="100"/>
        <w:rPr>
          <w:rFonts w:ascii="黑体" w:hAnsi="黑体" w:eastAsia="黑体" w:cs="黑体"/>
          <w:bCs/>
          <w:sz w:val="32"/>
          <w:szCs w:val="32"/>
        </w:rPr>
      </w:pPr>
      <w:r>
        <w:rPr>
          <w:rFonts w:hint="eastAsia" w:ascii="黑体" w:hAnsi="黑体" w:eastAsia="黑体" w:cs="黑体"/>
          <w:bCs/>
          <w:sz w:val="32"/>
          <w:szCs w:val="32"/>
        </w:rPr>
        <w:t>五、考试纪律</w:t>
      </w:r>
    </w:p>
    <w:p>
      <w:pPr>
        <w:snapToGrid w:val="0"/>
        <w:spacing w:line="560" w:lineRule="exact"/>
        <w:ind w:firstLine="640" w:firstLineChars="200"/>
        <w:rPr>
          <w:rFonts w:ascii="仿宋" w:hAnsi="仿宋" w:eastAsia="仿宋" w:cs="黑体"/>
          <w:sz w:val="32"/>
          <w:szCs w:val="32"/>
        </w:rPr>
      </w:pPr>
      <w:r>
        <w:rPr>
          <w:rFonts w:hint="eastAsia" w:ascii="仿宋" w:hAnsi="仿宋" w:eastAsia="仿宋" w:cs="仿宋_GB2312"/>
          <w:sz w:val="32"/>
          <w:szCs w:val="32"/>
        </w:rPr>
        <w:t>报考人员必须遵守招考的有关要求，服从招聘主管部门的安排。对在招聘过程中被认定违纪违规的，将按照《事业单位公开招聘违纪违规行为处理规定》（人社部第35号令）执行，由招聘主管部门对其进行处理。</w:t>
      </w:r>
    </w:p>
    <w:p>
      <w:pPr>
        <w:adjustRightInd w:val="0"/>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六、报考注意事项</w:t>
      </w:r>
    </w:p>
    <w:p>
      <w:pPr>
        <w:widowControl/>
        <w:shd w:val="clear" w:color="auto" w:fill="FFFFFF"/>
        <w:spacing w:line="560" w:lineRule="exact"/>
        <w:ind w:firstLine="640"/>
        <w:jc w:val="left"/>
        <w:rPr>
          <w:rFonts w:ascii="仿宋" w:hAnsi="仿宋" w:eastAsia="仿宋" w:cs="仿宋_GB2312"/>
          <w:sz w:val="32"/>
          <w:szCs w:val="32"/>
        </w:rPr>
      </w:pPr>
      <w:r>
        <w:rPr>
          <w:rFonts w:hint="eastAsia" w:ascii="仿宋" w:hAnsi="仿宋" w:eastAsia="仿宋" w:cs="仿宋_GB2312"/>
          <w:sz w:val="32"/>
          <w:szCs w:val="32"/>
        </w:rPr>
        <w:t>1.体检费用以医院实际发生费用为准，由体检医院收取，个人自行承担；</w:t>
      </w:r>
    </w:p>
    <w:p>
      <w:pPr>
        <w:widowControl/>
        <w:shd w:val="clear" w:color="auto" w:fill="FFFFFF"/>
        <w:spacing w:line="560" w:lineRule="exact"/>
        <w:ind w:firstLine="640"/>
        <w:jc w:val="left"/>
      </w:pPr>
      <w:r>
        <w:rPr>
          <w:rFonts w:hint="eastAsia" w:ascii="仿宋" w:hAnsi="仿宋" w:eastAsia="仿宋" w:cs="仿宋_GB2312"/>
          <w:sz w:val="32"/>
          <w:szCs w:val="32"/>
        </w:rPr>
        <w:t>2.本次招聘不指定辅导用书，不举办也不委托任何机构组织辅导培训。</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本公告由铁锋区公开招聘工作领导小组办公室负责解释，未尽事宜由公开招聘工作领导小组研究后决定。</w:t>
      </w:r>
    </w:p>
    <w:p>
      <w:pPr>
        <w:pStyle w:val="2"/>
        <w:spacing w:line="560" w:lineRule="exact"/>
        <w:rPr>
          <w:rFonts w:ascii="仿宋_GB2312" w:eastAsia="仿宋_GB2312"/>
          <w:color w:val="FF0000"/>
          <w:sz w:val="32"/>
          <w:szCs w:val="32"/>
        </w:rPr>
      </w:pPr>
    </w:p>
    <w:p>
      <w:pPr>
        <w:pStyle w:val="2"/>
        <w:autoSpaceDE w:val="0"/>
        <w:autoSpaceDN w:val="0"/>
        <w:adjustRightInd w:val="0"/>
        <w:spacing w:before="24" w:line="560" w:lineRule="exact"/>
        <w:jc w:val="left"/>
        <w:rPr>
          <w:rFonts w:ascii="仿宋_GB2312" w:hAnsi="仿宋" w:eastAsia="仿宋_GB2312" w:cs="仿宋_GB2312"/>
          <w:sz w:val="32"/>
          <w:szCs w:val="32"/>
        </w:rPr>
      </w:pPr>
    </w:p>
    <w:p>
      <w:pPr>
        <w:pStyle w:val="2"/>
        <w:autoSpaceDE w:val="0"/>
        <w:autoSpaceDN w:val="0"/>
        <w:adjustRightInd w:val="0"/>
        <w:spacing w:before="24" w:line="560" w:lineRule="exact"/>
        <w:ind w:firstLine="2240" w:firstLineChars="700"/>
        <w:jc w:val="right"/>
        <w:rPr>
          <w:rFonts w:ascii="仿宋_GB2312" w:hAnsi="仿宋" w:eastAsia="仿宋_GB2312" w:cs="仿宋_GB2312"/>
          <w:sz w:val="32"/>
          <w:szCs w:val="32"/>
        </w:rPr>
      </w:pPr>
      <w:r>
        <w:rPr>
          <w:rFonts w:hint="eastAsia" w:ascii="仿宋_GB2312" w:hAnsi="仿宋" w:eastAsia="仿宋_GB2312" w:cs="仿宋_GB2312"/>
          <w:sz w:val="32"/>
          <w:szCs w:val="32"/>
        </w:rPr>
        <w:t>齐齐哈尔市铁锋区人力资源和社会保障局</w:t>
      </w:r>
    </w:p>
    <w:p>
      <w:pPr>
        <w:pStyle w:val="2"/>
        <w:wordWrap w:val="0"/>
        <w:autoSpaceDE w:val="0"/>
        <w:autoSpaceDN w:val="0"/>
        <w:adjustRightInd w:val="0"/>
        <w:spacing w:before="24" w:line="560" w:lineRule="exact"/>
        <w:ind w:firstLine="4480" w:firstLineChars="1400"/>
        <w:jc w:val="right"/>
        <w:rPr>
          <w:rFonts w:hint="default" w:ascii="黑体" w:hAnsi="黑体" w:eastAsia="仿宋_GB2312" w:cs="黑体"/>
          <w:sz w:val="32"/>
          <w:szCs w:val="32"/>
          <w:lang w:val="en-US" w:eastAsia="zh-CN"/>
        </w:rPr>
      </w:pPr>
      <w:r>
        <w:rPr>
          <w:rFonts w:hint="eastAsia" w:ascii="仿宋_GB2312" w:hAnsi="仿宋" w:eastAsia="仿宋_GB2312" w:cs="仿宋_GB2312"/>
          <w:sz w:val="32"/>
          <w:szCs w:val="32"/>
        </w:rPr>
        <w:t>2023年</w:t>
      </w:r>
      <w:r>
        <w:rPr>
          <w:rFonts w:ascii="仿宋_GB2312" w:hAnsi="仿宋" w:eastAsia="仿宋_GB2312" w:cs="仿宋_GB2312"/>
          <w:sz w:val="32"/>
          <w:szCs w:val="32"/>
        </w:rPr>
        <w:t>9</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11</w:t>
      </w:r>
      <w:r>
        <w:rPr>
          <w:rFonts w:hint="eastAsia" w:ascii="仿宋_GB2312" w:hAnsi="仿宋" w:eastAsia="仿宋_GB2312" w:cs="仿宋_GB2312"/>
          <w:sz w:val="32"/>
          <w:szCs w:val="32"/>
        </w:rPr>
        <w:t>日</w:t>
      </w:r>
      <w:r>
        <w:rPr>
          <w:rFonts w:hint="eastAsia" w:ascii="仿宋_GB2312" w:hAnsi="仿宋" w:eastAsia="仿宋_GB2312" w:cs="仿宋_GB2312"/>
          <w:sz w:val="32"/>
          <w:szCs w:val="32"/>
          <w:lang w:val="en-US" w:eastAsia="zh-CN"/>
        </w:rPr>
        <w:t xml:space="preserve">     </w:t>
      </w:r>
    </w:p>
    <w:p>
      <w:pPr>
        <w:pStyle w:val="2"/>
        <w:spacing w:line="560" w:lineRule="exact"/>
        <w:rPr>
          <w:rFonts w:ascii="黑体" w:hAnsi="黑体" w:eastAsia="黑体" w:cs="黑体"/>
          <w:sz w:val="32"/>
          <w:szCs w:val="32"/>
        </w:rPr>
      </w:pPr>
    </w:p>
    <w:p>
      <w:pPr>
        <w:pStyle w:val="2"/>
        <w:rPr>
          <w:rFonts w:ascii="仿宋_GB2312" w:eastAsia="仿宋_GB2312"/>
          <w:color w:val="FF0000"/>
          <w:sz w:val="32"/>
          <w:szCs w:val="32"/>
        </w:rPr>
      </w:pPr>
    </w:p>
    <w:sectPr>
      <w:footerReference r:id="rId3" w:type="default"/>
      <w:footerReference r:id="rId4" w:type="even"/>
      <w:pgSz w:w="11906" w:h="16838"/>
      <w:pgMar w:top="1440" w:right="1247" w:bottom="1440"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0B350E-FDEA-4BF3-91BB-B06A00753B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AF9D33A0-284F-4670-8DBB-6D3D6C15CFC7}"/>
  </w:font>
  <w:font w:name="仿宋_GB2312">
    <w:panose1 w:val="02010609030101010101"/>
    <w:charset w:val="86"/>
    <w:family w:val="modern"/>
    <w:pitch w:val="default"/>
    <w:sig w:usb0="00000001" w:usb1="080E0000" w:usb2="00000000" w:usb3="00000000" w:csb0="00040000" w:csb1="00000000"/>
    <w:embedRegular r:id="rId3" w:fontKey="{F61DDC28-02A3-4A9C-97B5-B93591CC0FAF}"/>
  </w:font>
  <w:font w:name="仿宋">
    <w:panose1 w:val="02010609060101010101"/>
    <w:charset w:val="86"/>
    <w:family w:val="modern"/>
    <w:pitch w:val="default"/>
    <w:sig w:usb0="800002BF" w:usb1="38CF7CFA" w:usb2="00000016" w:usb3="00000000" w:csb0="00040001" w:csb1="00000000"/>
    <w:embedRegular r:id="rId4" w:fontKey="{F0AFFB51-A7CF-47D1-9DE6-7C6C92D23C82}"/>
  </w:font>
  <w:font w:name="楷体_GB2312">
    <w:panose1 w:val="02010609030101010101"/>
    <w:charset w:val="86"/>
    <w:family w:val="modern"/>
    <w:pitch w:val="default"/>
    <w:sig w:usb0="00000001" w:usb1="080E0000" w:usb2="00000000" w:usb3="00000000" w:csb0="00040000" w:csb1="00000000"/>
    <w:embedRegular r:id="rId5" w:fontKey="{C6F9FCC3-D4D7-43B6-8B03-903AD5F7BDA3}"/>
  </w:font>
  <w:font w:name="楷体">
    <w:panose1 w:val="02010609060101010101"/>
    <w:charset w:val="86"/>
    <w:family w:val="modern"/>
    <w:pitch w:val="default"/>
    <w:sig w:usb0="800002BF" w:usb1="38CF7CFA" w:usb2="00000016" w:usb3="00000000" w:csb0="00040001" w:csb1="00000000"/>
    <w:embedRegular r:id="rId6" w:fontKey="{FDF476DA-390D-405E-8CDC-63F9141BAC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fldChar w:fldCharType="separate"/>
    </w:r>
    <w:r>
      <w:rPr>
        <w:rStyle w:val="13"/>
      </w:rPr>
      <w:t>2</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Pr>
      <w:fldChar w:fldCharType="begin"/>
    </w:r>
    <w:r>
      <w:rPr>
        <w:rStyle w:val="13"/>
      </w:rPr>
      <w:instrText xml:space="preserve">PAGE  </w:instrText>
    </w:r>
    <w:r>
      <w:fldChar w:fldCharType="separate"/>
    </w:r>
    <w:r>
      <w:rPr>
        <w:vanish/>
      </w:rPr>
      <w:t xml:space="preserve"> </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zM2QxNTg1ZjNjZGM3ODk1ZDQ0NmMyZTU4ZjliNDEifQ=="/>
  </w:docVars>
  <w:rsids>
    <w:rsidRoot w:val="00355F09"/>
    <w:rsid w:val="00007F2A"/>
    <w:rsid w:val="000142F5"/>
    <w:rsid w:val="00015655"/>
    <w:rsid w:val="000972B7"/>
    <w:rsid w:val="000B143D"/>
    <w:rsid w:val="000E57ED"/>
    <w:rsid w:val="00202ABA"/>
    <w:rsid w:val="0024269B"/>
    <w:rsid w:val="00252657"/>
    <w:rsid w:val="002E18CB"/>
    <w:rsid w:val="003066F8"/>
    <w:rsid w:val="00313E66"/>
    <w:rsid w:val="00355F09"/>
    <w:rsid w:val="003E6404"/>
    <w:rsid w:val="003F1941"/>
    <w:rsid w:val="004575B5"/>
    <w:rsid w:val="00466AD1"/>
    <w:rsid w:val="004837C2"/>
    <w:rsid w:val="004A415F"/>
    <w:rsid w:val="004B0343"/>
    <w:rsid w:val="004D27FF"/>
    <w:rsid w:val="0051401D"/>
    <w:rsid w:val="0059101E"/>
    <w:rsid w:val="005F1EFE"/>
    <w:rsid w:val="006568CD"/>
    <w:rsid w:val="006614FA"/>
    <w:rsid w:val="006F20E5"/>
    <w:rsid w:val="00721E01"/>
    <w:rsid w:val="00727A50"/>
    <w:rsid w:val="00791381"/>
    <w:rsid w:val="007A1B99"/>
    <w:rsid w:val="007B4374"/>
    <w:rsid w:val="007C65FA"/>
    <w:rsid w:val="00856E84"/>
    <w:rsid w:val="008E49A7"/>
    <w:rsid w:val="00914999"/>
    <w:rsid w:val="00940F11"/>
    <w:rsid w:val="00961CD3"/>
    <w:rsid w:val="00A23498"/>
    <w:rsid w:val="00AB5EF3"/>
    <w:rsid w:val="00AC7E51"/>
    <w:rsid w:val="00B0362A"/>
    <w:rsid w:val="00B241E8"/>
    <w:rsid w:val="00B41818"/>
    <w:rsid w:val="00B45091"/>
    <w:rsid w:val="00B530EB"/>
    <w:rsid w:val="00BA5220"/>
    <w:rsid w:val="00BD78FF"/>
    <w:rsid w:val="00BE4B62"/>
    <w:rsid w:val="00C03255"/>
    <w:rsid w:val="00C06C2D"/>
    <w:rsid w:val="00C14C2F"/>
    <w:rsid w:val="00C23A15"/>
    <w:rsid w:val="00C6326E"/>
    <w:rsid w:val="00C72D6B"/>
    <w:rsid w:val="00D46ACE"/>
    <w:rsid w:val="00D47FC9"/>
    <w:rsid w:val="00DC25B8"/>
    <w:rsid w:val="00DF6C78"/>
    <w:rsid w:val="00E1777A"/>
    <w:rsid w:val="00F0451F"/>
    <w:rsid w:val="00F673F3"/>
    <w:rsid w:val="00FD37DE"/>
    <w:rsid w:val="00FE1528"/>
    <w:rsid w:val="00FE7C43"/>
    <w:rsid w:val="01506F0A"/>
    <w:rsid w:val="016043AA"/>
    <w:rsid w:val="02A227A1"/>
    <w:rsid w:val="03071BFC"/>
    <w:rsid w:val="03A26EFC"/>
    <w:rsid w:val="03BD7A34"/>
    <w:rsid w:val="045A117D"/>
    <w:rsid w:val="046248DD"/>
    <w:rsid w:val="04956ECC"/>
    <w:rsid w:val="062933C9"/>
    <w:rsid w:val="06FC4B75"/>
    <w:rsid w:val="07350087"/>
    <w:rsid w:val="08F31F86"/>
    <w:rsid w:val="0969226A"/>
    <w:rsid w:val="09BF1E8A"/>
    <w:rsid w:val="0C262640"/>
    <w:rsid w:val="0D423522"/>
    <w:rsid w:val="0D466117"/>
    <w:rsid w:val="0D7634E2"/>
    <w:rsid w:val="0E9E3E5C"/>
    <w:rsid w:val="0EA4666D"/>
    <w:rsid w:val="0EB07506"/>
    <w:rsid w:val="0ECD5256"/>
    <w:rsid w:val="10C304B2"/>
    <w:rsid w:val="112E0021"/>
    <w:rsid w:val="11AD5C4D"/>
    <w:rsid w:val="14005579"/>
    <w:rsid w:val="14074B59"/>
    <w:rsid w:val="145F2CA9"/>
    <w:rsid w:val="14B53C6C"/>
    <w:rsid w:val="15545B7C"/>
    <w:rsid w:val="156F29B6"/>
    <w:rsid w:val="1700420E"/>
    <w:rsid w:val="17683B61"/>
    <w:rsid w:val="18341753"/>
    <w:rsid w:val="18643880"/>
    <w:rsid w:val="18730A0F"/>
    <w:rsid w:val="191E239F"/>
    <w:rsid w:val="19A84D57"/>
    <w:rsid w:val="19E81764"/>
    <w:rsid w:val="1AF64D7A"/>
    <w:rsid w:val="1BBE6445"/>
    <w:rsid w:val="1C555735"/>
    <w:rsid w:val="1C6A267C"/>
    <w:rsid w:val="1CD02BE2"/>
    <w:rsid w:val="1CF3211F"/>
    <w:rsid w:val="1DF15646"/>
    <w:rsid w:val="1DF45051"/>
    <w:rsid w:val="1EBF675C"/>
    <w:rsid w:val="1EC85182"/>
    <w:rsid w:val="1F1A6C0B"/>
    <w:rsid w:val="1F7962E6"/>
    <w:rsid w:val="21DC7625"/>
    <w:rsid w:val="221072CF"/>
    <w:rsid w:val="22A218E5"/>
    <w:rsid w:val="22F46452"/>
    <w:rsid w:val="234E00AF"/>
    <w:rsid w:val="23E80503"/>
    <w:rsid w:val="24E33D12"/>
    <w:rsid w:val="255366FE"/>
    <w:rsid w:val="25C73059"/>
    <w:rsid w:val="26CF1507"/>
    <w:rsid w:val="27177A32"/>
    <w:rsid w:val="27E60767"/>
    <w:rsid w:val="27FF1B34"/>
    <w:rsid w:val="28A80261"/>
    <w:rsid w:val="28ED5EAF"/>
    <w:rsid w:val="29631A29"/>
    <w:rsid w:val="2ADC2444"/>
    <w:rsid w:val="2B815733"/>
    <w:rsid w:val="2BEC4909"/>
    <w:rsid w:val="2C9500BA"/>
    <w:rsid w:val="2CB52F4D"/>
    <w:rsid w:val="2CD561A0"/>
    <w:rsid w:val="2EA85ABB"/>
    <w:rsid w:val="303A0A39"/>
    <w:rsid w:val="30450A8C"/>
    <w:rsid w:val="31571A2E"/>
    <w:rsid w:val="32F1567F"/>
    <w:rsid w:val="33274F66"/>
    <w:rsid w:val="33C30645"/>
    <w:rsid w:val="33F86C05"/>
    <w:rsid w:val="34873421"/>
    <w:rsid w:val="348C0A37"/>
    <w:rsid w:val="351737D9"/>
    <w:rsid w:val="357F3AE4"/>
    <w:rsid w:val="37C279AB"/>
    <w:rsid w:val="39211F4F"/>
    <w:rsid w:val="392505F0"/>
    <w:rsid w:val="392A3342"/>
    <w:rsid w:val="39F64015"/>
    <w:rsid w:val="3A0E2000"/>
    <w:rsid w:val="3A8465D0"/>
    <w:rsid w:val="3AD15A41"/>
    <w:rsid w:val="3B730DDD"/>
    <w:rsid w:val="3C3D6F24"/>
    <w:rsid w:val="3C551D00"/>
    <w:rsid w:val="3CDF3010"/>
    <w:rsid w:val="3EC15781"/>
    <w:rsid w:val="3F901D2D"/>
    <w:rsid w:val="3FCA5D03"/>
    <w:rsid w:val="3FEA0A17"/>
    <w:rsid w:val="40646C6B"/>
    <w:rsid w:val="40A33E95"/>
    <w:rsid w:val="41A53410"/>
    <w:rsid w:val="42764C03"/>
    <w:rsid w:val="43682662"/>
    <w:rsid w:val="44290483"/>
    <w:rsid w:val="45983F36"/>
    <w:rsid w:val="45B9436B"/>
    <w:rsid w:val="45D43FA7"/>
    <w:rsid w:val="45F33641"/>
    <w:rsid w:val="476E0DE5"/>
    <w:rsid w:val="4819662E"/>
    <w:rsid w:val="48376AB4"/>
    <w:rsid w:val="48766114"/>
    <w:rsid w:val="48A51B3D"/>
    <w:rsid w:val="490E5AF0"/>
    <w:rsid w:val="491402F4"/>
    <w:rsid w:val="498F4DFA"/>
    <w:rsid w:val="49B30F3C"/>
    <w:rsid w:val="49D46B94"/>
    <w:rsid w:val="49F03B27"/>
    <w:rsid w:val="4A1B043B"/>
    <w:rsid w:val="4A3D2AA8"/>
    <w:rsid w:val="4B0D06CC"/>
    <w:rsid w:val="4B475260"/>
    <w:rsid w:val="4C63431C"/>
    <w:rsid w:val="4D513A8B"/>
    <w:rsid w:val="4E4D1DFA"/>
    <w:rsid w:val="4E971A2D"/>
    <w:rsid w:val="4EA604F0"/>
    <w:rsid w:val="4F0911AA"/>
    <w:rsid w:val="4F22226C"/>
    <w:rsid w:val="4F5F701C"/>
    <w:rsid w:val="5051105B"/>
    <w:rsid w:val="51CF73E9"/>
    <w:rsid w:val="52A15B9E"/>
    <w:rsid w:val="531723BF"/>
    <w:rsid w:val="53435031"/>
    <w:rsid w:val="539B25ED"/>
    <w:rsid w:val="5429048E"/>
    <w:rsid w:val="54F5632C"/>
    <w:rsid w:val="55197C6D"/>
    <w:rsid w:val="552107DE"/>
    <w:rsid w:val="56186177"/>
    <w:rsid w:val="565020BD"/>
    <w:rsid w:val="566D2521"/>
    <w:rsid w:val="58584F50"/>
    <w:rsid w:val="58B94E04"/>
    <w:rsid w:val="595474C6"/>
    <w:rsid w:val="596C0508"/>
    <w:rsid w:val="59B461B6"/>
    <w:rsid w:val="59E1630B"/>
    <w:rsid w:val="5A2A6479"/>
    <w:rsid w:val="5A346E88"/>
    <w:rsid w:val="5AF727FF"/>
    <w:rsid w:val="5B1E422F"/>
    <w:rsid w:val="5B74259C"/>
    <w:rsid w:val="5CAC13C7"/>
    <w:rsid w:val="5D6B5E04"/>
    <w:rsid w:val="5D875CF5"/>
    <w:rsid w:val="5DB070E3"/>
    <w:rsid w:val="5DE3706A"/>
    <w:rsid w:val="5DFE5F65"/>
    <w:rsid w:val="5ECF1185"/>
    <w:rsid w:val="5F882854"/>
    <w:rsid w:val="60CB6E8A"/>
    <w:rsid w:val="616617C8"/>
    <w:rsid w:val="616B73E5"/>
    <w:rsid w:val="62852A75"/>
    <w:rsid w:val="6522146B"/>
    <w:rsid w:val="65CA5C15"/>
    <w:rsid w:val="664F1741"/>
    <w:rsid w:val="668E174E"/>
    <w:rsid w:val="679D326A"/>
    <w:rsid w:val="687A7498"/>
    <w:rsid w:val="6A14526C"/>
    <w:rsid w:val="6A62486A"/>
    <w:rsid w:val="6AC34A9C"/>
    <w:rsid w:val="6ADC556D"/>
    <w:rsid w:val="6B4A0729"/>
    <w:rsid w:val="6B643640"/>
    <w:rsid w:val="6BA53544"/>
    <w:rsid w:val="6C0B610A"/>
    <w:rsid w:val="6C4D6373"/>
    <w:rsid w:val="6D860F39"/>
    <w:rsid w:val="6F2B261F"/>
    <w:rsid w:val="707E1E03"/>
    <w:rsid w:val="71397EC1"/>
    <w:rsid w:val="719C7804"/>
    <w:rsid w:val="71E7416C"/>
    <w:rsid w:val="7205358B"/>
    <w:rsid w:val="722C2936"/>
    <w:rsid w:val="73C92407"/>
    <w:rsid w:val="74B15375"/>
    <w:rsid w:val="74E27C24"/>
    <w:rsid w:val="75094719"/>
    <w:rsid w:val="750C50C9"/>
    <w:rsid w:val="7577538F"/>
    <w:rsid w:val="75821FCE"/>
    <w:rsid w:val="764B43FE"/>
    <w:rsid w:val="77B827B7"/>
    <w:rsid w:val="783A2F6A"/>
    <w:rsid w:val="793C5805"/>
    <w:rsid w:val="798B66E0"/>
    <w:rsid w:val="79A74F98"/>
    <w:rsid w:val="79B10692"/>
    <w:rsid w:val="79B25E17"/>
    <w:rsid w:val="79E87A8A"/>
    <w:rsid w:val="7A2465E9"/>
    <w:rsid w:val="7AD41DBD"/>
    <w:rsid w:val="7AEC2F44"/>
    <w:rsid w:val="7B374CE4"/>
    <w:rsid w:val="7BDC361F"/>
    <w:rsid w:val="7C4850BB"/>
    <w:rsid w:val="7D2B31A2"/>
    <w:rsid w:val="7D3332EA"/>
    <w:rsid w:val="7DE22A43"/>
    <w:rsid w:val="7E6667C2"/>
    <w:rsid w:val="7EB60CAA"/>
    <w:rsid w:val="7EF200F4"/>
    <w:rsid w:val="7F4460C2"/>
    <w:rsid w:val="7F5B4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index 7"/>
    <w:basedOn w:val="1"/>
    <w:next w:val="1"/>
    <w:qFormat/>
    <w:uiPriority w:val="0"/>
    <w:pPr>
      <w:ind w:firstLine="200" w:firstLineChars="200"/>
    </w:pPr>
    <w:rPr>
      <w:rFonts w:ascii="黑体" w:eastAsia="黑体"/>
      <w:sz w:val="32"/>
      <w:szCs w:val="32"/>
    </w:rPr>
  </w:style>
  <w:style w:type="paragraph" w:styleId="9">
    <w:name w:val="Normal (Web)"/>
    <w:basedOn w:val="1"/>
    <w:next w:val="8"/>
    <w:qFormat/>
    <w:uiPriority w:val="0"/>
    <w:pPr>
      <w:spacing w:before="100" w:beforeAutospacing="1" w:after="100" w:afterAutospacing="1"/>
    </w:pPr>
    <w:rPr>
      <w:rFonts w:ascii="宋体" w:cs="宋体"/>
      <w:sz w:val="24"/>
    </w:rPr>
  </w:style>
  <w:style w:type="character" w:styleId="12">
    <w:name w:val="Strong"/>
    <w:qFormat/>
    <w:uiPriority w:val="0"/>
    <w:rPr>
      <w:b/>
      <w:bCs/>
    </w:rPr>
  </w:style>
  <w:style w:type="character" w:styleId="13">
    <w:name w:val="page number"/>
    <w:qFormat/>
    <w:uiPriority w:val="0"/>
  </w:style>
  <w:style w:type="character" w:styleId="14">
    <w:name w:val="Hyperlink"/>
    <w:basedOn w:val="11"/>
    <w:qFormat/>
    <w:uiPriority w:val="0"/>
    <w:rPr>
      <w:color w:val="0000FF"/>
      <w:u w:val="single"/>
    </w:rPr>
  </w:style>
  <w:style w:type="character" w:customStyle="1" w:styleId="15">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10</Pages>
  <Words>4658</Words>
  <Characters>4927</Characters>
  <Lines>35</Lines>
  <Paragraphs>9</Paragraphs>
  <TotalTime>2</TotalTime>
  <ScaleCrop>false</ScaleCrop>
  <LinksUpToDate>false</LinksUpToDate>
  <CharactersWithSpaces>4950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2021-02-20T02:03:00Z</dcterms:created>
  <dc:creator>Administrator</dc:creator>
  <cp:lastModifiedBy>菡笑</cp:lastModifiedBy>
  <cp:lastPrinted>2023-02-02T02:39:00Z</cp:lastPrinted>
  <dcterms:modified xsi:type="dcterms:W3CDTF">2023-09-12T05:54:30Z</dcterms:modified>
  <dc:title>齐齐哈尔市交通运输局所属事业单位</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A4BE34A290BE43338779FD1E39B43AAB_13</vt:lpwstr>
  </property>
</Properties>
</file>