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hint="default" w:ascii="宋体" w:hAnsi="宋体" w:cs="宋体"/>
          <w:b w:val="0"/>
          <w:bCs/>
          <w:color w:val="auto"/>
          <w:w w:val="85"/>
          <w:kern w:val="0"/>
          <w:sz w:val="28"/>
          <w:szCs w:val="28"/>
          <w:highlight w:val="none"/>
          <w:u w:val="none"/>
          <w:lang w:val="en-US" w:eastAsia="zh-CN"/>
        </w:rPr>
      </w:pPr>
      <w:bookmarkStart w:id="0" w:name="_Toc6286_WPSOffice_Level1"/>
      <w:r>
        <w:rPr>
          <w:rFonts w:hint="eastAsia" w:ascii="宋体" w:hAnsi="宋体" w:cs="宋体"/>
          <w:b w:val="0"/>
          <w:bCs/>
          <w:color w:val="auto"/>
          <w:w w:val="85"/>
          <w:kern w:val="0"/>
          <w:sz w:val="28"/>
          <w:szCs w:val="28"/>
          <w:highlight w:val="none"/>
          <w:u w:val="none"/>
          <w:lang w:val="en-US" w:eastAsia="zh-CN"/>
        </w:rPr>
        <w:t>附件1</w:t>
      </w:r>
    </w:p>
    <w:bookmarkEnd w:id="0"/>
    <w:p>
      <w:pPr>
        <w:adjustRightInd w:val="0"/>
        <w:snapToGrid w:val="0"/>
        <w:spacing w:line="640" w:lineRule="exact"/>
        <w:jc w:val="center"/>
        <w:rPr>
          <w:rFonts w:hint="eastAsia" w:ascii="宋体" w:hAnsi="宋体" w:cs="宋体"/>
          <w:b/>
          <w:color w:val="auto"/>
          <w:w w:val="85"/>
          <w:kern w:val="0"/>
          <w:sz w:val="44"/>
          <w:szCs w:val="44"/>
          <w:highlight w:val="none"/>
          <w:u w:val="none"/>
          <w:lang w:val="en-US" w:eastAsia="zh-CN"/>
        </w:rPr>
      </w:pPr>
      <w:r>
        <w:rPr>
          <w:rFonts w:hint="eastAsia" w:ascii="宋体" w:hAnsi="宋体" w:cs="宋体"/>
          <w:b/>
          <w:color w:val="auto"/>
          <w:w w:val="85"/>
          <w:kern w:val="0"/>
          <w:sz w:val="44"/>
          <w:szCs w:val="44"/>
          <w:highlight w:val="none"/>
          <w:u w:val="none"/>
          <w:lang w:val="en-US" w:eastAsia="zh-CN"/>
        </w:rPr>
        <w:t>厦门市海沧区所属卫生事业单位公开招聘编内</w:t>
      </w:r>
    </w:p>
    <w:p>
      <w:pPr>
        <w:adjustRightInd w:val="0"/>
        <w:snapToGrid w:val="0"/>
        <w:spacing w:line="640" w:lineRule="exact"/>
        <w:jc w:val="center"/>
        <w:rPr>
          <w:rFonts w:hint="eastAsia" w:ascii="宋体" w:hAnsi="宋体" w:cs="宋体" w:eastAsiaTheme="minorEastAsia"/>
          <w:b/>
          <w:color w:val="auto"/>
          <w:w w:val="85"/>
          <w:kern w:val="0"/>
          <w:sz w:val="44"/>
          <w:szCs w:val="44"/>
          <w:highlight w:val="none"/>
          <w:lang w:eastAsia="zh-CN"/>
        </w:rPr>
      </w:pPr>
      <w:r>
        <w:rPr>
          <w:rFonts w:hint="eastAsia" w:ascii="宋体" w:hAnsi="宋体" w:cs="宋体"/>
          <w:b/>
          <w:color w:val="auto"/>
          <w:w w:val="85"/>
          <w:kern w:val="0"/>
          <w:sz w:val="44"/>
          <w:szCs w:val="44"/>
          <w:highlight w:val="none"/>
          <w:u w:val="none"/>
          <w:lang w:val="en-US" w:eastAsia="zh-CN"/>
        </w:rPr>
        <w:t>工作人员报考须知（2023年9月）</w:t>
      </w: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_Toc631254057 </w:instrText>
          </w:r>
          <w:r>
            <w:rPr>
              <w:highlight w:val="none"/>
            </w:rPr>
            <w:fldChar w:fldCharType="separate"/>
          </w:r>
          <w:r>
            <w:rPr>
              <w:rFonts w:hint="eastAsia" w:ascii="黑体" w:hAnsi="黑体" w:eastAsia="黑体"/>
              <w:bCs/>
              <w:szCs w:val="32"/>
            </w:rPr>
            <w:t xml:space="preserve">一、 </w:t>
          </w:r>
          <w:r>
            <w:rPr>
              <w:rFonts w:hint="eastAsia" w:ascii="黑体" w:hAnsi="黑体" w:eastAsia="黑体"/>
              <w:bCs/>
              <w:szCs w:val="32"/>
              <w:highlight w:val="none"/>
            </w:rPr>
            <w:t>基本条件</w:t>
          </w:r>
          <w:r>
            <w:tab/>
          </w:r>
          <w:r>
            <w:fldChar w:fldCharType="begin"/>
          </w:r>
          <w:r>
            <w:instrText xml:space="preserve"> PAGEREF _Toc631254057 </w:instrText>
          </w:r>
          <w:r>
            <w:fldChar w:fldCharType="separate"/>
          </w:r>
          <w:r>
            <w:t>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_Toc1196177180 </w:instrText>
          </w:r>
          <w:r>
            <w:rPr>
              <w:highlight w:val="none"/>
            </w:rPr>
            <w:fldChar w:fldCharType="separate"/>
          </w:r>
          <w:r>
            <w:rPr>
              <w:rFonts w:hint="eastAsia" w:ascii="黑体" w:hAnsi="黑体" w:eastAsia="黑体"/>
              <w:bCs/>
              <w:szCs w:val="32"/>
            </w:rPr>
            <w:t xml:space="preserve">二、 </w:t>
          </w:r>
          <w:r>
            <w:rPr>
              <w:rFonts w:hint="eastAsia" w:ascii="黑体" w:hAnsi="黑体" w:eastAsia="黑体"/>
              <w:bCs/>
              <w:szCs w:val="32"/>
              <w:highlight w:val="none"/>
            </w:rPr>
            <w:t>不得报考或取消报考（聘用）资格的情形</w:t>
          </w:r>
          <w:r>
            <w:tab/>
          </w:r>
          <w:r>
            <w:fldChar w:fldCharType="begin"/>
          </w:r>
          <w:r>
            <w:instrText xml:space="preserve"> PAGEREF _Toc1196177180 </w:instrText>
          </w:r>
          <w:r>
            <w:fldChar w:fldCharType="separate"/>
          </w:r>
          <w:r>
            <w:t>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_Toc416841015 </w:instrText>
          </w:r>
          <w:r>
            <w:rPr>
              <w:highlight w:val="none"/>
            </w:rPr>
            <w:fldChar w:fldCharType="separate"/>
          </w:r>
          <w:r>
            <w:rPr>
              <w:rFonts w:hint="eastAsia" w:ascii="黑体" w:hAnsi="黑体" w:eastAsia="黑体"/>
              <w:bCs/>
              <w:szCs w:val="32"/>
            </w:rPr>
            <w:t xml:space="preserve">三、 </w:t>
          </w:r>
          <w:r>
            <w:rPr>
              <w:rFonts w:hint="eastAsia" w:ascii="黑体" w:hAnsi="黑体" w:eastAsia="黑体"/>
              <w:bCs/>
              <w:szCs w:val="32"/>
              <w:highlight w:val="none"/>
              <w:lang w:eastAsia="zh-CN"/>
            </w:rPr>
            <w:t>选报岗位</w:t>
          </w:r>
          <w:r>
            <w:tab/>
          </w:r>
          <w:r>
            <w:fldChar w:fldCharType="begin"/>
          </w:r>
          <w:r>
            <w:instrText xml:space="preserve"> PAGEREF _Toc416841015 </w:instrText>
          </w:r>
          <w:r>
            <w:fldChar w:fldCharType="separate"/>
          </w:r>
          <w:r>
            <w:t>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_Toc1917941780 </w:instrText>
          </w:r>
          <w:r>
            <w:rPr>
              <w:highlight w:val="none"/>
            </w:rPr>
            <w:fldChar w:fldCharType="separate"/>
          </w:r>
          <w:r>
            <w:rPr>
              <w:rFonts w:hint="eastAsia" w:ascii="楷体" w:hAnsi="楷体" w:eastAsia="楷体"/>
              <w:szCs w:val="32"/>
              <w:highlight w:val="none"/>
            </w:rPr>
            <w:t>（一）</w:t>
          </w:r>
          <w:r>
            <w:rPr>
              <w:rFonts w:hint="eastAsia" w:ascii="楷体" w:hAnsi="楷体" w:eastAsia="楷体"/>
              <w:szCs w:val="32"/>
              <w:highlight w:val="none"/>
              <w:lang w:eastAsia="zh-CN"/>
            </w:rPr>
            <w:t>报考</w:t>
          </w:r>
          <w:r>
            <w:rPr>
              <w:rFonts w:hint="eastAsia" w:ascii="楷体" w:hAnsi="楷体" w:eastAsia="楷体"/>
              <w:szCs w:val="32"/>
              <w:highlight w:val="none"/>
            </w:rPr>
            <w:t>条件确认</w:t>
          </w:r>
          <w:r>
            <w:tab/>
          </w:r>
          <w:r>
            <w:fldChar w:fldCharType="begin"/>
          </w:r>
          <w:r>
            <w:instrText xml:space="preserve"> PAGEREF _Toc1917941780 </w:instrText>
          </w:r>
          <w:r>
            <w:fldChar w:fldCharType="separate"/>
          </w:r>
          <w:r>
            <w:t>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_Toc665354658 </w:instrText>
          </w:r>
          <w:r>
            <w:rPr>
              <w:highlight w:val="none"/>
            </w:rPr>
            <w:fldChar w:fldCharType="separate"/>
          </w:r>
          <w:r>
            <w:rPr>
              <w:rFonts w:hint="eastAsia" w:ascii="楷体" w:hAnsi="楷体" w:eastAsia="楷体"/>
              <w:szCs w:val="32"/>
              <w:highlight w:val="none"/>
            </w:rPr>
            <w:t>（二）</w:t>
          </w:r>
          <w:r>
            <w:rPr>
              <w:rFonts w:hint="eastAsia" w:ascii="楷体" w:hAnsi="楷体" w:eastAsia="楷体"/>
              <w:szCs w:val="32"/>
              <w:highlight w:val="none"/>
              <w:lang w:eastAsia="zh-CN"/>
            </w:rPr>
            <w:t>照片要求</w:t>
          </w:r>
          <w:r>
            <w:tab/>
          </w:r>
          <w:r>
            <w:fldChar w:fldCharType="begin"/>
          </w:r>
          <w:r>
            <w:instrText xml:space="preserve"> PAGEREF _Toc665354658 </w:instrText>
          </w:r>
          <w:r>
            <w:fldChar w:fldCharType="separate"/>
          </w:r>
          <w:r>
            <w:t>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_Toc1195512276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三</w:t>
          </w:r>
          <w:r>
            <w:rPr>
              <w:rFonts w:hint="eastAsia" w:ascii="楷体" w:hAnsi="楷体" w:eastAsia="楷体"/>
              <w:szCs w:val="32"/>
              <w:highlight w:val="none"/>
            </w:rPr>
            <w:t>）回避情形</w:t>
          </w:r>
          <w:r>
            <w:tab/>
          </w:r>
          <w:r>
            <w:fldChar w:fldCharType="begin"/>
          </w:r>
          <w:r>
            <w:instrText xml:space="preserve"> PAGEREF _Toc1195512276 </w:instrText>
          </w:r>
          <w:r>
            <w:fldChar w:fldCharType="separate"/>
          </w:r>
          <w:r>
            <w:t>3</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_Toc101245694 </w:instrText>
          </w:r>
          <w:r>
            <w:rPr>
              <w:highlight w:val="none"/>
            </w:rPr>
            <w:fldChar w:fldCharType="separate"/>
          </w:r>
          <w:r>
            <w:rPr>
              <w:rFonts w:hint="eastAsia" w:ascii="黑体" w:hAnsi="黑体" w:eastAsia="黑体" w:cs="黑体"/>
              <w:bCs/>
              <w:strike w:val="0"/>
              <w:dstrike w:val="0"/>
              <w:szCs w:val="32"/>
              <w:lang w:eastAsia="zh-CN"/>
            </w:rPr>
            <w:t xml:space="preserve">四、 </w:t>
          </w:r>
          <w:r>
            <w:rPr>
              <w:rFonts w:hint="eastAsia" w:ascii="黑体" w:hAnsi="黑体" w:eastAsia="黑体"/>
              <w:bCs/>
              <w:szCs w:val="32"/>
              <w:highlight w:val="none"/>
            </w:rPr>
            <w:t>年龄</w:t>
          </w:r>
          <w:r>
            <w:rPr>
              <w:rFonts w:hint="eastAsia" w:ascii="黑体" w:hAnsi="黑体" w:eastAsia="黑体"/>
              <w:bCs/>
              <w:szCs w:val="32"/>
              <w:highlight w:val="none"/>
              <w:lang w:eastAsia="zh-CN"/>
            </w:rPr>
            <w:t>、资格（历）等的</w:t>
          </w:r>
          <w:r>
            <w:rPr>
              <w:rFonts w:hint="eastAsia" w:ascii="黑体" w:hAnsi="黑体" w:eastAsia="黑体"/>
              <w:bCs/>
              <w:szCs w:val="32"/>
              <w:highlight w:val="none"/>
            </w:rPr>
            <w:t>计算</w:t>
          </w:r>
          <w:r>
            <w:rPr>
              <w:rFonts w:hint="eastAsia" w:ascii="黑体" w:hAnsi="黑体" w:eastAsia="黑体"/>
              <w:bCs/>
              <w:szCs w:val="32"/>
              <w:highlight w:val="none"/>
              <w:lang w:eastAsia="zh-CN"/>
            </w:rPr>
            <w:t>办法</w:t>
          </w:r>
          <w:r>
            <w:tab/>
          </w:r>
          <w:r>
            <w:fldChar w:fldCharType="begin"/>
          </w:r>
          <w:r>
            <w:instrText xml:space="preserve"> PAGEREF _Toc101245694 </w:instrText>
          </w:r>
          <w:r>
            <w:fldChar w:fldCharType="separate"/>
          </w:r>
          <w:r>
            <w:t>4</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_Toc926331845 </w:instrText>
          </w:r>
          <w:r>
            <w:rPr>
              <w:highlight w:val="none"/>
            </w:rPr>
            <w:fldChar w:fldCharType="separate"/>
          </w:r>
          <w:r>
            <w:rPr>
              <w:rFonts w:hint="eastAsia" w:ascii="楷体" w:hAnsi="楷体" w:eastAsia="楷体" w:cs="楷体"/>
              <w:bCs/>
              <w:szCs w:val="32"/>
            </w:rPr>
            <w:t xml:space="preserve">（一） </w:t>
          </w:r>
          <w:r>
            <w:rPr>
              <w:rFonts w:hint="eastAsia" w:ascii="楷体" w:hAnsi="楷体" w:eastAsia="楷体" w:cs="楷体"/>
              <w:bCs/>
              <w:szCs w:val="32"/>
              <w:highlight w:val="none"/>
            </w:rPr>
            <w:t>年龄</w:t>
          </w:r>
          <w:r>
            <w:tab/>
          </w:r>
          <w:r>
            <w:fldChar w:fldCharType="begin"/>
          </w:r>
          <w:r>
            <w:instrText xml:space="preserve"> PAGEREF _Toc926331845 </w:instrText>
          </w:r>
          <w:r>
            <w:fldChar w:fldCharType="separate"/>
          </w:r>
          <w:r>
            <w:t>4</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_Toc1231655938 </w:instrText>
          </w:r>
          <w:r>
            <w:rPr>
              <w:highlight w:val="none"/>
            </w:rPr>
            <w:fldChar w:fldCharType="separate"/>
          </w:r>
          <w:r>
            <w:rPr>
              <w:rFonts w:hint="eastAsia" w:ascii="楷体" w:hAnsi="楷体" w:eastAsia="楷体" w:cs="楷体"/>
              <w:bCs/>
              <w:szCs w:val="32"/>
            </w:rPr>
            <w:t xml:space="preserve">（二） </w:t>
          </w:r>
          <w:r>
            <w:rPr>
              <w:rFonts w:hint="eastAsia" w:ascii="楷体" w:hAnsi="楷体" w:eastAsia="楷体" w:cs="楷体"/>
              <w:bCs/>
              <w:szCs w:val="32"/>
              <w:highlight w:val="none"/>
            </w:rPr>
            <w:t>资格（历）</w:t>
          </w:r>
          <w:r>
            <w:rPr>
              <w:rFonts w:hint="eastAsia" w:ascii="楷体" w:hAnsi="楷体" w:eastAsia="楷体" w:cs="楷体"/>
              <w:bCs/>
              <w:szCs w:val="32"/>
              <w:highlight w:val="none"/>
              <w:lang w:eastAsia="zh-CN"/>
            </w:rPr>
            <w:t>等</w:t>
          </w:r>
          <w:r>
            <w:tab/>
          </w:r>
          <w:r>
            <w:fldChar w:fldCharType="begin"/>
          </w:r>
          <w:r>
            <w:instrText xml:space="preserve"> PAGEREF _Toc1231655938 </w:instrText>
          </w:r>
          <w:r>
            <w:fldChar w:fldCharType="separate"/>
          </w:r>
          <w:r>
            <w:t>5</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_Toc1936345921 </w:instrText>
          </w:r>
          <w:r>
            <w:rPr>
              <w:highlight w:val="none"/>
            </w:rPr>
            <w:fldChar w:fldCharType="separate"/>
          </w:r>
          <w:r>
            <w:rPr>
              <w:rFonts w:hint="eastAsia" w:ascii="黑体" w:hAnsi="黑体" w:eastAsia="黑体" w:cs="黑体"/>
              <w:bCs/>
              <w:strike w:val="0"/>
              <w:dstrike w:val="0"/>
              <w:szCs w:val="32"/>
            </w:rPr>
            <w:t xml:space="preserve">五、 </w:t>
          </w:r>
          <w:r>
            <w:rPr>
              <w:rFonts w:hint="eastAsia" w:ascii="黑体" w:hAnsi="黑体" w:eastAsia="黑体"/>
              <w:bCs/>
              <w:szCs w:val="32"/>
              <w:highlight w:val="none"/>
            </w:rPr>
            <w:t>学历（位）认定</w:t>
          </w:r>
          <w:r>
            <w:tab/>
          </w:r>
          <w:r>
            <w:fldChar w:fldCharType="begin"/>
          </w:r>
          <w:r>
            <w:instrText xml:space="preserve"> PAGEREF _Toc1936345921 </w:instrText>
          </w:r>
          <w:r>
            <w:fldChar w:fldCharType="separate"/>
          </w:r>
          <w:r>
            <w:t>5</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_Toc130544398 </w:instrText>
          </w:r>
          <w:r>
            <w:rPr>
              <w:highlight w:val="none"/>
            </w:rPr>
            <w:fldChar w:fldCharType="separate"/>
          </w:r>
          <w:r>
            <w:rPr>
              <w:rFonts w:hint="eastAsia" w:ascii="楷体" w:hAnsi="楷体" w:eastAsia="楷体"/>
              <w:szCs w:val="32"/>
              <w:highlight w:val="none"/>
            </w:rPr>
            <w:t>（一）境内学历</w:t>
          </w:r>
          <w:r>
            <w:rPr>
              <w:rFonts w:hint="eastAsia" w:ascii="楷体" w:hAnsi="楷体" w:eastAsia="楷体"/>
              <w:szCs w:val="32"/>
              <w:highlight w:val="none"/>
              <w:lang w:eastAsia="zh-CN"/>
            </w:rPr>
            <w:t>（位）</w:t>
          </w:r>
          <w:r>
            <w:tab/>
          </w:r>
          <w:r>
            <w:fldChar w:fldCharType="begin"/>
          </w:r>
          <w:r>
            <w:instrText xml:space="preserve"> PAGEREF _Toc130544398 </w:instrText>
          </w:r>
          <w:r>
            <w:fldChar w:fldCharType="separate"/>
          </w:r>
          <w:r>
            <w:t>5</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_Toc1868477877 </w:instrText>
          </w:r>
          <w:r>
            <w:rPr>
              <w:highlight w:val="none"/>
            </w:rPr>
            <w:fldChar w:fldCharType="separate"/>
          </w:r>
          <w:r>
            <w:rPr>
              <w:rFonts w:hint="eastAsia" w:ascii="楷体" w:hAnsi="楷体" w:eastAsia="楷体"/>
              <w:szCs w:val="32"/>
              <w:highlight w:val="none"/>
            </w:rPr>
            <w:t>（二）第二学士学位</w:t>
          </w:r>
          <w:r>
            <w:tab/>
          </w:r>
          <w:r>
            <w:fldChar w:fldCharType="begin"/>
          </w:r>
          <w:r>
            <w:instrText xml:space="preserve"> PAGEREF _Toc1868477877 </w:instrText>
          </w:r>
          <w:r>
            <w:fldChar w:fldCharType="separate"/>
          </w:r>
          <w:r>
            <w:t>5</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_Toc1395525828 </w:instrText>
          </w:r>
          <w:r>
            <w:rPr>
              <w:highlight w:val="none"/>
            </w:rPr>
            <w:fldChar w:fldCharType="separate"/>
          </w:r>
          <w:r>
            <w:rPr>
              <w:rFonts w:hint="eastAsia" w:ascii="楷体" w:hAnsi="楷体" w:eastAsia="楷体"/>
              <w:szCs w:val="32"/>
              <w:highlight w:val="none"/>
              <w:lang w:eastAsia="zh-CN"/>
            </w:rPr>
            <w:t>（三）国（境）外</w:t>
          </w:r>
          <w:r>
            <w:rPr>
              <w:rFonts w:hint="eastAsia" w:ascii="楷体" w:hAnsi="楷体" w:eastAsia="楷体"/>
              <w:szCs w:val="32"/>
              <w:highlight w:val="none"/>
            </w:rPr>
            <w:t>学历</w:t>
          </w:r>
          <w:r>
            <w:rPr>
              <w:rFonts w:hint="eastAsia" w:ascii="楷体" w:hAnsi="楷体" w:eastAsia="楷体"/>
              <w:szCs w:val="32"/>
              <w:highlight w:val="none"/>
              <w:lang w:eastAsia="zh-CN"/>
            </w:rPr>
            <w:t>（位）</w:t>
          </w:r>
          <w:r>
            <w:tab/>
          </w:r>
          <w:r>
            <w:fldChar w:fldCharType="begin"/>
          </w:r>
          <w:r>
            <w:instrText xml:space="preserve"> PAGEREF _Toc1395525828 </w:instrText>
          </w:r>
          <w:r>
            <w:fldChar w:fldCharType="separate"/>
          </w:r>
          <w:r>
            <w:t>5</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_Toc575044660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四</w:t>
          </w:r>
          <w:r>
            <w:rPr>
              <w:rFonts w:hint="eastAsia" w:ascii="楷体" w:hAnsi="楷体" w:eastAsia="楷体"/>
              <w:szCs w:val="32"/>
              <w:highlight w:val="none"/>
            </w:rPr>
            <w:t>）我省“双学位”“双专业”学历</w:t>
          </w:r>
          <w:r>
            <w:tab/>
          </w:r>
          <w:r>
            <w:fldChar w:fldCharType="begin"/>
          </w:r>
          <w:r>
            <w:instrText xml:space="preserve"> PAGEREF _Toc575044660 </w:instrText>
          </w:r>
          <w:r>
            <w:fldChar w:fldCharType="separate"/>
          </w:r>
          <w:r>
            <w:t>6</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_Toc82669408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五</w:t>
          </w:r>
          <w:r>
            <w:rPr>
              <w:rFonts w:hint="eastAsia" w:ascii="楷体" w:hAnsi="楷体" w:eastAsia="楷体"/>
              <w:szCs w:val="32"/>
              <w:highlight w:val="none"/>
            </w:rPr>
            <w:t>）</w:t>
          </w:r>
          <w:r>
            <w:rPr>
              <w:rFonts w:hint="eastAsia" w:ascii="楷体" w:hAnsi="楷体" w:eastAsia="楷体"/>
              <w:szCs w:val="32"/>
              <w:highlight w:val="none"/>
              <w:lang w:eastAsia="zh-CN"/>
            </w:rPr>
            <w:t>提醒事项</w:t>
          </w:r>
          <w:r>
            <w:tab/>
          </w:r>
          <w:r>
            <w:fldChar w:fldCharType="begin"/>
          </w:r>
          <w:r>
            <w:instrText xml:space="preserve"> PAGEREF _Toc82669408 </w:instrText>
          </w:r>
          <w:r>
            <w:fldChar w:fldCharType="separate"/>
          </w:r>
          <w:r>
            <w:t>6</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_Toc524127517 </w:instrText>
          </w:r>
          <w:r>
            <w:rPr>
              <w:highlight w:val="none"/>
            </w:rPr>
            <w:fldChar w:fldCharType="separate"/>
          </w:r>
          <w:r>
            <w:rPr>
              <w:rFonts w:hint="eastAsia" w:ascii="黑体" w:hAnsi="黑体" w:eastAsia="黑体" w:cs="黑体"/>
              <w:bCs/>
              <w:strike w:val="0"/>
              <w:dstrike w:val="0"/>
              <w:szCs w:val="32"/>
            </w:rPr>
            <w:t xml:space="preserve">六、 </w:t>
          </w:r>
          <w:r>
            <w:rPr>
              <w:rFonts w:hint="eastAsia" w:ascii="黑体" w:hAnsi="黑体" w:eastAsia="黑体"/>
              <w:bCs/>
              <w:szCs w:val="32"/>
              <w:highlight w:val="none"/>
            </w:rPr>
            <w:t>专业</w:t>
          </w:r>
          <w:r>
            <w:tab/>
          </w:r>
          <w:r>
            <w:fldChar w:fldCharType="begin"/>
          </w:r>
          <w:r>
            <w:instrText xml:space="preserve"> PAGEREF _Toc524127517 </w:instrText>
          </w:r>
          <w:r>
            <w:fldChar w:fldCharType="separate"/>
          </w:r>
          <w:r>
            <w:t>6</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_Toc980194244 </w:instrText>
          </w:r>
          <w:r>
            <w:rPr>
              <w:highlight w:val="none"/>
            </w:rPr>
            <w:fldChar w:fldCharType="separate"/>
          </w:r>
          <w:r>
            <w:rPr>
              <w:rFonts w:hint="eastAsia" w:ascii="楷体" w:hAnsi="楷体" w:eastAsia="楷体"/>
              <w:szCs w:val="32"/>
              <w:highlight w:val="none"/>
            </w:rPr>
            <w:t>（一）填报专业名称</w:t>
          </w:r>
          <w:r>
            <w:tab/>
          </w:r>
          <w:r>
            <w:fldChar w:fldCharType="begin"/>
          </w:r>
          <w:r>
            <w:instrText xml:space="preserve"> PAGEREF _Toc980194244 </w:instrText>
          </w:r>
          <w:r>
            <w:fldChar w:fldCharType="separate"/>
          </w:r>
          <w:r>
            <w:t>6</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_Toc878958396 </w:instrText>
          </w:r>
          <w:r>
            <w:rPr>
              <w:highlight w:val="none"/>
            </w:rPr>
            <w:fldChar w:fldCharType="separate"/>
          </w:r>
          <w:r>
            <w:rPr>
              <w:rFonts w:hint="eastAsia" w:ascii="楷体" w:hAnsi="楷体" w:eastAsia="楷体"/>
              <w:szCs w:val="32"/>
              <w:highlight w:val="none"/>
            </w:rPr>
            <w:t>（二）专业与学历（位）的对应关系</w:t>
          </w:r>
          <w:r>
            <w:tab/>
          </w:r>
          <w:r>
            <w:fldChar w:fldCharType="begin"/>
          </w:r>
          <w:r>
            <w:instrText xml:space="preserve"> PAGEREF _Toc878958396 </w:instrText>
          </w:r>
          <w:r>
            <w:fldChar w:fldCharType="separate"/>
          </w:r>
          <w:r>
            <w:t>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_Toc546048923 </w:instrText>
          </w:r>
          <w:r>
            <w:rPr>
              <w:highlight w:val="none"/>
            </w:rPr>
            <w:fldChar w:fldCharType="separate"/>
          </w:r>
          <w:r>
            <w:rPr>
              <w:rFonts w:hint="eastAsia" w:ascii="楷体" w:hAnsi="楷体" w:eastAsia="楷体"/>
              <w:szCs w:val="32"/>
              <w:highlight w:val="none"/>
            </w:rPr>
            <w:t>（三）专业资格的</w:t>
          </w:r>
          <w:r>
            <w:rPr>
              <w:rFonts w:hint="eastAsia" w:ascii="楷体" w:hAnsi="楷体" w:eastAsia="楷体"/>
              <w:szCs w:val="32"/>
              <w:highlight w:val="none"/>
              <w:lang w:eastAsia="zh-CN"/>
            </w:rPr>
            <w:t>认</w:t>
          </w:r>
          <w:r>
            <w:rPr>
              <w:rFonts w:hint="eastAsia" w:ascii="楷体" w:hAnsi="楷体" w:eastAsia="楷体"/>
              <w:szCs w:val="32"/>
              <w:highlight w:val="none"/>
            </w:rPr>
            <w:t>定</w:t>
          </w:r>
          <w:r>
            <w:tab/>
          </w:r>
          <w:r>
            <w:fldChar w:fldCharType="begin"/>
          </w:r>
          <w:r>
            <w:instrText xml:space="preserve"> PAGEREF _Toc546048923 </w:instrText>
          </w:r>
          <w:r>
            <w:fldChar w:fldCharType="separate"/>
          </w:r>
          <w:r>
            <w:t>8</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_Toc31286212 </w:instrText>
          </w:r>
          <w:r>
            <w:rPr>
              <w:highlight w:val="none"/>
            </w:rPr>
            <w:fldChar w:fldCharType="separate"/>
          </w:r>
          <w:r>
            <w:rPr>
              <w:rFonts w:hint="eastAsia" w:ascii="黑体" w:hAnsi="黑体" w:eastAsia="黑体" w:cs="黑体"/>
              <w:bCs/>
              <w:strike w:val="0"/>
              <w:dstrike w:val="0"/>
              <w:szCs w:val="32"/>
            </w:rPr>
            <w:t xml:space="preserve">七、 </w:t>
          </w:r>
          <w:r>
            <w:rPr>
              <w:rFonts w:hint="eastAsia" w:ascii="黑体" w:hAnsi="黑体" w:eastAsia="黑体"/>
              <w:bCs/>
              <w:szCs w:val="32"/>
              <w:highlight w:val="none"/>
            </w:rPr>
            <w:t>工作经验</w:t>
          </w:r>
          <w:r>
            <w:tab/>
          </w:r>
          <w:r>
            <w:fldChar w:fldCharType="begin"/>
          </w:r>
          <w:r>
            <w:instrText xml:space="preserve"> PAGEREF _Toc31286212 </w:instrText>
          </w:r>
          <w:r>
            <w:fldChar w:fldCharType="separate"/>
          </w:r>
          <w:r>
            <w:t>8</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_Toc1264144926 </w:instrText>
          </w:r>
          <w:r>
            <w:rPr>
              <w:highlight w:val="none"/>
            </w:rPr>
            <w:fldChar w:fldCharType="separate"/>
          </w:r>
          <w:r>
            <w:rPr>
              <w:rFonts w:hint="eastAsia" w:ascii="黑体" w:hAnsi="黑体" w:eastAsia="黑体" w:cs="黑体"/>
              <w:bCs/>
              <w:strike w:val="0"/>
              <w:dstrike w:val="0"/>
              <w:szCs w:val="32"/>
              <w:lang w:val="en-US" w:eastAsia="zh-CN"/>
            </w:rPr>
            <w:t xml:space="preserve">八、 </w:t>
          </w:r>
          <w:r>
            <w:rPr>
              <w:rFonts w:hint="eastAsia" w:ascii="黑体" w:hAnsi="黑体" w:eastAsia="黑体"/>
              <w:bCs/>
              <w:szCs w:val="32"/>
              <w:highlight w:val="none"/>
              <w:lang w:eastAsia="zh-CN"/>
            </w:rPr>
            <w:t>岗位开考比例</w:t>
          </w:r>
          <w:r>
            <w:tab/>
          </w:r>
          <w:r>
            <w:fldChar w:fldCharType="begin"/>
          </w:r>
          <w:r>
            <w:instrText xml:space="preserve"> PAGEREF _Toc1264144926 </w:instrText>
          </w:r>
          <w:r>
            <w:fldChar w:fldCharType="separate"/>
          </w:r>
          <w:r>
            <w:t>9</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_Toc912697565 </w:instrText>
          </w:r>
          <w:r>
            <w:rPr>
              <w:highlight w:val="none"/>
            </w:rPr>
            <w:fldChar w:fldCharType="separate"/>
          </w:r>
          <w:r>
            <w:rPr>
              <w:rFonts w:hint="eastAsia" w:ascii="黑体" w:hAnsi="黑体" w:eastAsia="黑体" w:cs="黑体"/>
              <w:bCs/>
              <w:strike w:val="0"/>
              <w:dstrike w:val="0"/>
              <w:szCs w:val="32"/>
              <w:lang w:eastAsia="zh-CN"/>
            </w:rPr>
            <w:t>九</w:t>
          </w:r>
          <w:r>
            <w:rPr>
              <w:rFonts w:hint="eastAsia" w:ascii="黑体" w:hAnsi="黑体" w:eastAsia="黑体" w:cs="黑体"/>
              <w:bCs/>
              <w:strike w:val="0"/>
              <w:dstrike w:val="0"/>
              <w:szCs w:val="32"/>
            </w:rPr>
            <w:t xml:space="preserve">、 </w:t>
          </w:r>
          <w:r>
            <w:rPr>
              <w:rFonts w:hint="eastAsia" w:ascii="黑体" w:hAnsi="黑体" w:eastAsia="黑体"/>
              <w:bCs/>
              <w:szCs w:val="32"/>
              <w:highlight w:val="none"/>
            </w:rPr>
            <w:t>笔试加分</w:t>
          </w:r>
          <w:r>
            <w:tab/>
          </w:r>
          <w:r>
            <w:fldChar w:fldCharType="begin"/>
          </w:r>
          <w:r>
            <w:instrText xml:space="preserve"> PAGEREF _Toc912697565 </w:instrText>
          </w:r>
          <w:r>
            <w:fldChar w:fldCharType="separate"/>
          </w:r>
          <w:r>
            <w:t>9</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_Toc1775907829 </w:instrText>
          </w:r>
          <w:r>
            <w:rPr>
              <w:highlight w:val="none"/>
            </w:rPr>
            <w:fldChar w:fldCharType="separate"/>
          </w:r>
          <w:r>
            <w:rPr>
              <w:rFonts w:hint="eastAsia" w:ascii="楷体" w:hAnsi="楷体" w:eastAsia="楷体" w:cs="楷体"/>
              <w:bCs/>
              <w:szCs w:val="32"/>
              <w:highlight w:val="none"/>
              <w:lang w:eastAsia="zh-CN"/>
            </w:rPr>
            <w:t>（一）加分原则</w:t>
          </w:r>
          <w:r>
            <w:tab/>
          </w:r>
          <w:r>
            <w:fldChar w:fldCharType="begin"/>
          </w:r>
          <w:r>
            <w:instrText xml:space="preserve"> PAGEREF _Toc1775907829 </w:instrText>
          </w:r>
          <w:r>
            <w:fldChar w:fldCharType="separate"/>
          </w:r>
          <w:r>
            <w:t>9</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_Toc1808414131 </w:instrText>
          </w:r>
          <w:r>
            <w:rPr>
              <w:highlight w:val="none"/>
            </w:rPr>
            <w:fldChar w:fldCharType="separate"/>
          </w:r>
          <w:r>
            <w:rPr>
              <w:rFonts w:hint="eastAsia" w:ascii="楷体" w:hAnsi="楷体" w:eastAsia="楷体" w:cs="楷体"/>
              <w:bCs/>
              <w:szCs w:val="32"/>
              <w:highlight w:val="none"/>
              <w:lang w:eastAsia="zh-CN"/>
            </w:rPr>
            <w:t>（二）加分对象</w:t>
          </w:r>
          <w:r>
            <w:tab/>
          </w:r>
          <w:r>
            <w:fldChar w:fldCharType="begin"/>
          </w:r>
          <w:r>
            <w:instrText xml:space="preserve"> PAGEREF _Toc1808414131 </w:instrText>
          </w:r>
          <w:r>
            <w:fldChar w:fldCharType="separate"/>
          </w:r>
          <w:r>
            <w:t>10</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_Toc189910837 </w:instrText>
          </w:r>
          <w:r>
            <w:rPr>
              <w:highlight w:val="none"/>
            </w:rPr>
            <w:fldChar w:fldCharType="separate"/>
          </w:r>
          <w:r>
            <w:rPr>
              <w:rFonts w:hint="eastAsia" w:ascii="仿宋_GB2312" w:hAnsi="仿宋_GB2312" w:eastAsia="仿宋_GB2312" w:cs="仿宋_GB2312"/>
              <w:bCs/>
              <w:szCs w:val="32"/>
              <w:highlight w:val="none"/>
              <w:lang w:val="en-US" w:eastAsia="zh-CN"/>
            </w:rPr>
            <w:t>1.</w:t>
          </w:r>
          <w:r>
            <w:rPr>
              <w:rFonts w:hint="eastAsia" w:ascii="仿宋_GB2312" w:hAnsi="仿宋_GB2312" w:eastAsia="仿宋_GB2312" w:cs="仿宋_GB2312"/>
              <w:bCs/>
              <w:szCs w:val="32"/>
              <w:highlight w:val="none"/>
              <w:lang w:eastAsia="zh-CN"/>
            </w:rPr>
            <w:t>服务基层项目高校毕业人员</w:t>
          </w:r>
          <w:r>
            <w:tab/>
          </w:r>
          <w:r>
            <w:fldChar w:fldCharType="begin"/>
          </w:r>
          <w:r>
            <w:instrText xml:space="preserve"> PAGEREF _Toc189910837 </w:instrText>
          </w:r>
          <w:r>
            <w:fldChar w:fldCharType="separate"/>
          </w:r>
          <w:r>
            <w:t>10</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_Toc805437785 </w:instrText>
          </w:r>
          <w:r>
            <w:rPr>
              <w:highlight w:val="none"/>
            </w:rPr>
            <w:fldChar w:fldCharType="separate"/>
          </w:r>
          <w:r>
            <w:rPr>
              <w:rFonts w:hint="eastAsia" w:ascii="仿宋_GB2312" w:hAnsi="仿宋_GB2312" w:eastAsia="仿宋_GB2312" w:cs="仿宋_GB2312"/>
              <w:bCs/>
              <w:szCs w:val="32"/>
              <w:highlight w:val="none"/>
              <w:lang w:val="en-US" w:eastAsia="zh-CN"/>
            </w:rPr>
            <w:t>2.退役士兵（含大学生退役士兵）</w:t>
          </w:r>
          <w:r>
            <w:tab/>
          </w:r>
          <w:r>
            <w:fldChar w:fldCharType="begin"/>
          </w:r>
          <w:r>
            <w:instrText xml:space="preserve"> PAGEREF _Toc805437785 </w:instrText>
          </w:r>
          <w:r>
            <w:fldChar w:fldCharType="separate"/>
          </w:r>
          <w:r>
            <w:t>10</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_Toc365675130 </w:instrText>
          </w:r>
          <w:r>
            <w:rPr>
              <w:highlight w:val="none"/>
            </w:rPr>
            <w:fldChar w:fldCharType="separate"/>
          </w:r>
          <w:r>
            <w:rPr>
              <w:rFonts w:hint="eastAsia" w:ascii="仿宋_GB2312" w:hAnsi="仿宋_GB2312" w:eastAsia="仿宋_GB2312" w:cs="仿宋_GB2312"/>
              <w:bCs/>
              <w:szCs w:val="32"/>
              <w:highlight w:val="none"/>
              <w:lang w:val="en-US" w:eastAsia="zh-CN"/>
            </w:rPr>
            <w:t>3.退役优秀运动员</w:t>
          </w:r>
          <w:r>
            <w:tab/>
          </w:r>
          <w:r>
            <w:fldChar w:fldCharType="begin"/>
          </w:r>
          <w:r>
            <w:instrText xml:space="preserve"> PAGEREF _Toc365675130 </w:instrText>
          </w:r>
          <w:r>
            <w:fldChar w:fldCharType="separate"/>
          </w:r>
          <w:r>
            <w:t>1</w:t>
          </w:r>
          <w:r>
            <w:rPr>
              <w:rFonts w:hint="eastAsia"/>
              <w:lang w:val="en-US" w:eastAsia="zh-CN"/>
            </w:rPr>
            <w:t>1</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_Toc1647888989 </w:instrText>
          </w:r>
          <w:r>
            <w:rPr>
              <w:highlight w:val="none"/>
            </w:rPr>
            <w:fldChar w:fldCharType="separate"/>
          </w:r>
          <w:r>
            <w:rPr>
              <w:rFonts w:hint="eastAsia" w:ascii="楷体" w:hAnsi="楷体" w:eastAsia="楷体" w:cs="楷体"/>
              <w:bCs/>
              <w:szCs w:val="32"/>
              <w:highlight w:val="none"/>
              <w:lang w:eastAsia="zh-CN"/>
            </w:rPr>
            <w:t>（三）加分证明材料</w:t>
          </w:r>
          <w:r>
            <w:tab/>
          </w:r>
          <w:r>
            <w:fldChar w:fldCharType="begin"/>
          </w:r>
          <w:r>
            <w:instrText xml:space="preserve"> PAGEREF _Toc1647888989 </w:instrText>
          </w:r>
          <w:r>
            <w:fldChar w:fldCharType="separate"/>
          </w:r>
          <w:r>
            <w:t>11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_Toc1436691842 </w:instrText>
          </w:r>
          <w:r>
            <w:rPr>
              <w:highlight w:val="none"/>
            </w:rPr>
            <w:fldChar w:fldCharType="separate"/>
          </w:r>
          <w:r>
            <w:rPr>
              <w:rFonts w:hint="eastAsia" w:ascii="黑体" w:hAnsi="黑体" w:eastAsia="黑体" w:cs="黑体"/>
              <w:bCs/>
              <w:strike w:val="0"/>
              <w:dstrike w:val="0"/>
              <w:szCs w:val="32"/>
            </w:rPr>
            <w:t xml:space="preserve">十、 </w:t>
          </w:r>
          <w:r>
            <w:rPr>
              <w:rFonts w:hint="eastAsia" w:ascii="黑体" w:hAnsi="黑体" w:eastAsia="黑体"/>
              <w:bCs/>
              <w:szCs w:val="32"/>
              <w:highlight w:val="none"/>
            </w:rPr>
            <w:t>综合总分计算</w:t>
          </w:r>
          <w:r>
            <w:tab/>
          </w:r>
          <w:r>
            <w:fldChar w:fldCharType="begin"/>
          </w:r>
          <w:r>
            <w:instrText xml:space="preserve"> PAGEREF _Toc1436691842 </w:instrText>
          </w:r>
          <w:r>
            <w:fldChar w:fldCharType="separate"/>
          </w:r>
          <w:r>
            <w:t>12</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_Toc1561852310 </w:instrText>
          </w:r>
          <w:r>
            <w:rPr>
              <w:highlight w:val="none"/>
            </w:rPr>
            <w:fldChar w:fldCharType="separate"/>
          </w:r>
          <w:r>
            <w:rPr>
              <w:rFonts w:hint="eastAsia" w:ascii="黑体" w:hAnsi="黑体" w:eastAsia="黑体" w:cs="黑体"/>
              <w:bCs/>
              <w:strike w:val="0"/>
              <w:dstrike w:val="0"/>
              <w:szCs w:val="32"/>
            </w:rPr>
            <w:t>十</w:t>
          </w:r>
          <w:r>
            <w:rPr>
              <w:rFonts w:hint="eastAsia" w:ascii="黑体" w:hAnsi="黑体" w:eastAsia="黑体" w:cs="黑体"/>
              <w:bCs/>
              <w:strike w:val="0"/>
              <w:dstrike w:val="0"/>
              <w:szCs w:val="32"/>
              <w:lang w:eastAsia="zh-CN"/>
            </w:rPr>
            <w:t>一</w:t>
          </w:r>
          <w:r>
            <w:rPr>
              <w:rFonts w:hint="eastAsia" w:ascii="黑体" w:hAnsi="黑体" w:eastAsia="黑体" w:cs="黑体"/>
              <w:bCs/>
              <w:strike w:val="0"/>
              <w:dstrike w:val="0"/>
              <w:szCs w:val="32"/>
            </w:rPr>
            <w:t xml:space="preserve">、 </w:t>
          </w:r>
          <w:r>
            <w:rPr>
              <w:rFonts w:hint="eastAsia" w:ascii="黑体" w:hAnsi="黑体" w:eastAsia="黑体"/>
              <w:bCs/>
              <w:szCs w:val="32"/>
              <w:highlight w:val="none"/>
            </w:rPr>
            <w:t>体检和考察</w:t>
          </w:r>
          <w:r>
            <w:tab/>
          </w:r>
          <w:r>
            <w:fldChar w:fldCharType="begin"/>
          </w:r>
          <w:r>
            <w:instrText xml:space="preserve"> PAGEREF _Toc1561852310 </w:instrText>
          </w:r>
          <w:r>
            <w:fldChar w:fldCharType="separate"/>
          </w:r>
          <w:r>
            <w:t>12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_Toc2064730005 </w:instrText>
          </w:r>
          <w:r>
            <w:rPr>
              <w:highlight w:val="none"/>
            </w:rPr>
            <w:fldChar w:fldCharType="separate"/>
          </w:r>
          <w:r>
            <w:rPr>
              <w:rFonts w:hint="eastAsia" w:ascii="楷体" w:hAnsi="楷体" w:eastAsia="楷体"/>
              <w:szCs w:val="32"/>
              <w:highlight w:val="none"/>
            </w:rPr>
            <w:t>（一）确定体检人选</w:t>
          </w:r>
          <w:r>
            <w:tab/>
          </w:r>
          <w:r>
            <w:fldChar w:fldCharType="begin"/>
          </w:r>
          <w:r>
            <w:instrText xml:space="preserve"> PAGEREF _Toc2064730005 </w:instrText>
          </w:r>
          <w:r>
            <w:fldChar w:fldCharType="separate"/>
          </w:r>
          <w:r>
            <w:t>12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_Toc1207149974 </w:instrText>
          </w:r>
          <w:r>
            <w:rPr>
              <w:highlight w:val="none"/>
            </w:rPr>
            <w:fldChar w:fldCharType="separate"/>
          </w:r>
          <w:r>
            <w:rPr>
              <w:rFonts w:hint="eastAsia" w:ascii="楷体" w:hAnsi="楷体" w:eastAsia="楷体"/>
              <w:szCs w:val="32"/>
              <w:highlight w:val="none"/>
            </w:rPr>
            <w:t>（二）组织体检</w:t>
          </w:r>
          <w:r>
            <w:tab/>
          </w:r>
          <w:r>
            <w:fldChar w:fldCharType="begin"/>
          </w:r>
          <w:r>
            <w:instrText xml:space="preserve"> PAGEREF _Toc1207149974 </w:instrText>
          </w:r>
          <w:r>
            <w:fldChar w:fldCharType="separate"/>
          </w:r>
          <w:r>
            <w:t>13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_Toc79723321 </w:instrText>
          </w:r>
          <w:r>
            <w:rPr>
              <w:highlight w:val="none"/>
            </w:rPr>
            <w:fldChar w:fldCharType="separate"/>
          </w:r>
          <w:r>
            <w:rPr>
              <w:rFonts w:hint="eastAsia" w:ascii="楷体" w:hAnsi="楷体" w:eastAsia="楷体"/>
              <w:szCs w:val="32"/>
              <w:highlight w:val="none"/>
            </w:rPr>
            <w:t>（三）体检依据</w:t>
          </w:r>
          <w:r>
            <w:tab/>
          </w:r>
          <w:r>
            <w:fldChar w:fldCharType="begin"/>
          </w:r>
          <w:r>
            <w:instrText xml:space="preserve"> PAGEREF _Toc79723321 </w:instrText>
          </w:r>
          <w:r>
            <w:fldChar w:fldCharType="separate"/>
          </w:r>
          <w:r>
            <w:t>13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_Toc288494539 </w:instrText>
          </w:r>
          <w:r>
            <w:rPr>
              <w:highlight w:val="none"/>
            </w:rPr>
            <w:fldChar w:fldCharType="separate"/>
          </w:r>
          <w:r>
            <w:rPr>
              <w:rFonts w:hint="eastAsia" w:ascii="楷体" w:hAnsi="楷体" w:eastAsia="楷体"/>
              <w:szCs w:val="32"/>
              <w:highlight w:val="none"/>
            </w:rPr>
            <w:t>（四）体检复检</w:t>
          </w:r>
          <w:r>
            <w:tab/>
          </w:r>
          <w:r>
            <w:fldChar w:fldCharType="begin"/>
          </w:r>
          <w:r>
            <w:instrText xml:space="preserve"> PAGEREF _Toc288494539 </w:instrText>
          </w:r>
          <w:r>
            <w:fldChar w:fldCharType="separate"/>
          </w:r>
          <w:r>
            <w:t>13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_Toc429363972 </w:instrText>
          </w:r>
          <w:r>
            <w:rPr>
              <w:highlight w:val="none"/>
            </w:rPr>
            <w:fldChar w:fldCharType="separate"/>
          </w:r>
          <w:r>
            <w:rPr>
              <w:rFonts w:hint="eastAsia" w:ascii="楷体" w:hAnsi="楷体" w:eastAsia="楷体"/>
              <w:szCs w:val="32"/>
              <w:highlight w:val="none"/>
            </w:rPr>
            <w:t>（五）</w:t>
          </w:r>
          <w:r>
            <w:rPr>
              <w:rFonts w:hint="eastAsia" w:ascii="楷体" w:hAnsi="楷体" w:eastAsia="楷体"/>
              <w:szCs w:val="32"/>
              <w:highlight w:val="none"/>
              <w:lang w:eastAsia="zh-CN"/>
            </w:rPr>
            <w:t>可延迟</w:t>
          </w:r>
          <w:r>
            <w:rPr>
              <w:rFonts w:hint="eastAsia" w:ascii="楷体" w:hAnsi="楷体" w:eastAsia="楷体"/>
              <w:szCs w:val="32"/>
              <w:highlight w:val="none"/>
            </w:rPr>
            <w:t>体检</w:t>
          </w:r>
          <w:r>
            <w:rPr>
              <w:rFonts w:hint="eastAsia" w:ascii="楷体" w:hAnsi="楷体" w:eastAsia="楷体"/>
              <w:szCs w:val="32"/>
              <w:highlight w:val="none"/>
              <w:lang w:eastAsia="zh-CN"/>
            </w:rPr>
            <w:t>的情形</w:t>
          </w:r>
          <w:r>
            <w:tab/>
          </w:r>
          <w:r>
            <w:fldChar w:fldCharType="begin"/>
          </w:r>
          <w:r>
            <w:instrText xml:space="preserve"> PAGEREF _Toc429363972 </w:instrText>
          </w:r>
          <w:r>
            <w:fldChar w:fldCharType="separate"/>
          </w:r>
          <w:r>
            <w:t>14</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_Toc1275235597 </w:instrText>
          </w:r>
          <w:r>
            <w:rPr>
              <w:highlight w:val="none"/>
            </w:rPr>
            <w:fldChar w:fldCharType="separate"/>
          </w:r>
          <w:r>
            <w:rPr>
              <w:rFonts w:hint="eastAsia" w:ascii="楷体" w:hAnsi="楷体" w:eastAsia="楷体"/>
              <w:szCs w:val="32"/>
              <w:highlight w:val="none"/>
            </w:rPr>
            <w:t>（六）考察</w:t>
          </w:r>
          <w:r>
            <w:tab/>
          </w:r>
          <w:r>
            <w:fldChar w:fldCharType="begin"/>
          </w:r>
          <w:r>
            <w:instrText xml:space="preserve"> PAGEREF _Toc1275235597 </w:instrText>
          </w:r>
          <w:r>
            <w:fldChar w:fldCharType="separate"/>
          </w:r>
          <w:r>
            <w:t>14</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_Toc389740233 </w:instrText>
          </w:r>
          <w:r>
            <w:rPr>
              <w:highlight w:val="none"/>
            </w:rPr>
            <w:fldChar w:fldCharType="separate"/>
          </w:r>
          <w:r>
            <w:rPr>
              <w:rFonts w:hint="eastAsia" w:ascii="黑体" w:hAnsi="黑体" w:eastAsia="黑体" w:cs="黑体"/>
              <w:bCs/>
              <w:strike w:val="0"/>
              <w:dstrike w:val="0"/>
              <w:szCs w:val="32"/>
            </w:rPr>
            <w:t>十</w:t>
          </w:r>
          <w:r>
            <w:rPr>
              <w:rFonts w:hint="eastAsia" w:ascii="黑体" w:hAnsi="黑体" w:eastAsia="黑体" w:cs="黑体"/>
              <w:bCs/>
              <w:strike w:val="0"/>
              <w:dstrike w:val="0"/>
              <w:szCs w:val="32"/>
              <w:lang w:eastAsia="zh-CN"/>
            </w:rPr>
            <w:t>二</w:t>
          </w:r>
          <w:r>
            <w:rPr>
              <w:rFonts w:hint="eastAsia" w:ascii="黑体" w:hAnsi="黑体" w:eastAsia="黑体" w:cs="黑体"/>
              <w:bCs/>
              <w:strike w:val="0"/>
              <w:dstrike w:val="0"/>
              <w:szCs w:val="32"/>
            </w:rPr>
            <w:t xml:space="preserve">、 </w:t>
          </w:r>
          <w:r>
            <w:rPr>
              <w:rFonts w:hint="eastAsia" w:ascii="黑体" w:hAnsi="黑体" w:eastAsia="黑体"/>
              <w:bCs/>
              <w:szCs w:val="32"/>
              <w:highlight w:val="none"/>
            </w:rPr>
            <w:t>公示</w:t>
          </w:r>
          <w:r>
            <w:tab/>
          </w:r>
          <w:r>
            <w:fldChar w:fldCharType="begin"/>
          </w:r>
          <w:r>
            <w:instrText xml:space="preserve"> PAGEREF _Toc389740233 </w:instrText>
          </w:r>
          <w:r>
            <w:fldChar w:fldCharType="separate"/>
          </w:r>
          <w:r>
            <w:t>14</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_Toc1355695817 </w:instrText>
          </w:r>
          <w:r>
            <w:rPr>
              <w:highlight w:val="none"/>
            </w:rPr>
            <w:fldChar w:fldCharType="separate"/>
          </w:r>
          <w:r>
            <w:rPr>
              <w:rFonts w:hint="eastAsia" w:ascii="黑体" w:hAnsi="黑体" w:eastAsia="黑体" w:cs="黑体"/>
              <w:bCs/>
              <w:strike w:val="0"/>
              <w:dstrike w:val="0"/>
              <w:szCs w:val="32"/>
            </w:rPr>
            <w:t>十</w:t>
          </w:r>
          <w:r>
            <w:rPr>
              <w:rFonts w:hint="eastAsia" w:ascii="黑体" w:hAnsi="黑体" w:eastAsia="黑体" w:cs="黑体"/>
              <w:bCs/>
              <w:strike w:val="0"/>
              <w:dstrike w:val="0"/>
              <w:szCs w:val="32"/>
              <w:lang w:eastAsia="zh-CN"/>
            </w:rPr>
            <w:t>三</w:t>
          </w:r>
          <w:r>
            <w:rPr>
              <w:rFonts w:hint="eastAsia" w:ascii="黑体" w:hAnsi="黑体" w:eastAsia="黑体" w:cs="黑体"/>
              <w:bCs/>
              <w:strike w:val="0"/>
              <w:dstrike w:val="0"/>
              <w:szCs w:val="32"/>
            </w:rPr>
            <w:t xml:space="preserve">、 </w:t>
          </w:r>
          <w:r>
            <w:rPr>
              <w:rFonts w:hint="eastAsia" w:ascii="黑体" w:hAnsi="黑体" w:eastAsia="黑体"/>
              <w:bCs/>
              <w:szCs w:val="32"/>
              <w:highlight w:val="none"/>
            </w:rPr>
            <w:t>聘用</w:t>
          </w:r>
          <w:r>
            <w:rPr>
              <w:rFonts w:hint="eastAsia" w:ascii="黑体" w:hAnsi="黑体" w:eastAsia="黑体"/>
              <w:bCs/>
              <w:szCs w:val="32"/>
              <w:highlight w:val="none"/>
              <w:lang w:eastAsia="zh-CN"/>
            </w:rPr>
            <w:t>办理</w:t>
          </w:r>
          <w:r>
            <w:tab/>
          </w:r>
          <w:r>
            <w:fldChar w:fldCharType="begin"/>
          </w:r>
          <w:r>
            <w:instrText xml:space="preserve"> PAGEREF _Toc1355695817 </w:instrText>
          </w:r>
          <w:r>
            <w:fldChar w:fldCharType="separate"/>
          </w:r>
          <w:r>
            <w:t>14</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_Toc359407887 </w:instrText>
          </w:r>
          <w:r>
            <w:rPr>
              <w:highlight w:val="none"/>
            </w:rPr>
            <w:fldChar w:fldCharType="separate"/>
          </w:r>
          <w:r>
            <w:rPr>
              <w:rFonts w:hint="eastAsia" w:ascii="楷体" w:hAnsi="楷体" w:eastAsia="楷体"/>
              <w:szCs w:val="32"/>
              <w:highlight w:val="none"/>
            </w:rPr>
            <w:t>（一）聘用手续办理</w:t>
          </w:r>
          <w:r>
            <w:tab/>
          </w:r>
          <w:r>
            <w:fldChar w:fldCharType="begin"/>
          </w:r>
          <w:r>
            <w:instrText xml:space="preserve"> PAGEREF _Toc359407887 </w:instrText>
          </w:r>
          <w:r>
            <w:fldChar w:fldCharType="separate"/>
          </w:r>
          <w:r>
            <w:t>15</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_Toc178602506 </w:instrText>
          </w:r>
          <w:r>
            <w:rPr>
              <w:highlight w:val="none"/>
            </w:rPr>
            <w:fldChar w:fldCharType="separate"/>
          </w:r>
          <w:r>
            <w:rPr>
              <w:rFonts w:hint="eastAsia" w:ascii="楷体" w:hAnsi="楷体" w:eastAsia="楷体"/>
              <w:szCs w:val="32"/>
              <w:highlight w:val="none"/>
            </w:rPr>
            <w:t>（二）岗位聘任</w:t>
          </w:r>
          <w:r>
            <w:tab/>
          </w:r>
          <w:r>
            <w:fldChar w:fldCharType="begin"/>
          </w:r>
          <w:r>
            <w:instrText xml:space="preserve"> PAGEREF _Toc178602506 </w:instrText>
          </w:r>
          <w:r>
            <w:fldChar w:fldCharType="separate"/>
          </w:r>
          <w:r>
            <w:t>15</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_Toc1486240215 </w:instrText>
          </w:r>
          <w:r>
            <w:rPr>
              <w:highlight w:val="none"/>
            </w:rPr>
            <w:fldChar w:fldCharType="separate"/>
          </w:r>
          <w:r>
            <w:rPr>
              <w:rFonts w:hint="eastAsia" w:ascii="黑体" w:hAnsi="黑体" w:eastAsia="黑体" w:cs="黑体"/>
              <w:bCs w:val="0"/>
              <w:strike w:val="0"/>
              <w:dstrike w:val="0"/>
              <w:szCs w:val="32"/>
            </w:rPr>
            <w:t>十</w:t>
          </w:r>
          <w:r>
            <w:rPr>
              <w:rFonts w:hint="eastAsia" w:ascii="黑体" w:hAnsi="黑体" w:eastAsia="黑体" w:cs="黑体"/>
              <w:bCs w:val="0"/>
              <w:strike w:val="0"/>
              <w:dstrike w:val="0"/>
              <w:szCs w:val="32"/>
              <w:lang w:eastAsia="zh-CN"/>
            </w:rPr>
            <w:t>四</w:t>
          </w:r>
          <w:r>
            <w:rPr>
              <w:rFonts w:hint="eastAsia" w:ascii="黑体" w:hAnsi="黑体" w:eastAsia="黑体" w:cs="黑体"/>
              <w:bCs w:val="0"/>
              <w:strike w:val="0"/>
              <w:dstrike w:val="0"/>
              <w:szCs w:val="32"/>
            </w:rPr>
            <w:t xml:space="preserve">、 </w:t>
          </w:r>
          <w:r>
            <w:rPr>
              <w:rFonts w:hint="eastAsia" w:ascii="黑体" w:hAnsi="黑体" w:eastAsia="黑体"/>
              <w:bCs/>
              <w:szCs w:val="32"/>
              <w:highlight w:val="none"/>
            </w:rPr>
            <w:t>其他</w:t>
          </w:r>
          <w:r>
            <w:rPr>
              <w:rFonts w:hint="eastAsia" w:ascii="黑体" w:hAnsi="黑体" w:eastAsia="黑体"/>
              <w:bCs/>
              <w:szCs w:val="32"/>
              <w:highlight w:val="none"/>
              <w:lang w:eastAsia="zh-CN"/>
            </w:rPr>
            <w:t>需说明</w:t>
          </w:r>
          <w:r>
            <w:rPr>
              <w:rFonts w:hint="eastAsia" w:ascii="黑体" w:hAnsi="黑体" w:eastAsia="黑体"/>
              <w:bCs/>
              <w:szCs w:val="32"/>
              <w:highlight w:val="none"/>
            </w:rPr>
            <w:t>事项</w:t>
          </w:r>
          <w:r>
            <w:tab/>
          </w:r>
          <w:r>
            <w:fldChar w:fldCharType="begin"/>
          </w:r>
          <w:r>
            <w:instrText xml:space="preserve"> PAGEREF _Toc1486240215 </w:instrText>
          </w:r>
          <w:r>
            <w:fldChar w:fldCharType="separate"/>
          </w:r>
          <w:r>
            <w:t>15</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rPr>
              <w:rFonts w:hint="default" w:eastAsiaTheme="minorEastAsia"/>
              <w:color w:val="auto"/>
              <w:highlight w:val="none"/>
              <w:lang w:val="en-US" w:eastAsia="zh-CN"/>
            </w:rPr>
          </w:pPr>
          <w:r>
            <w:rPr>
              <w:rFonts w:hint="eastAsia" w:ascii="楷体" w:hAnsi="楷体" w:eastAsia="楷体"/>
              <w:szCs w:val="32"/>
              <w:highlight w:val="none"/>
              <w:lang w:eastAsia="zh-CN"/>
            </w:rPr>
            <w:t>（一）</w:t>
          </w:r>
          <w:r>
            <w:rPr>
              <w:rFonts w:hint="eastAsia" w:ascii="楷体" w:hAnsi="楷体" w:eastAsia="楷体"/>
              <w:bCs w:val="0"/>
              <w:strike w:val="0"/>
              <w:dstrike w:val="0"/>
              <w:szCs w:val="32"/>
              <w:highlight w:val="none"/>
              <w:lang w:eastAsia="zh-CN"/>
            </w:rPr>
            <w:t>全日制普通教育学历</w:t>
          </w:r>
          <w:r>
            <w:tab/>
          </w:r>
          <w:r>
            <w:fldChar w:fldCharType="begin"/>
          </w:r>
          <w:r>
            <w:instrText xml:space="preserve"> PAGEREF _Toc2061284875 </w:instrText>
          </w:r>
          <w:r>
            <w:fldChar w:fldCharType="separate"/>
          </w:r>
          <w:r>
            <w:t>15</w:t>
          </w:r>
          <w: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_Toc2061284875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二</w:t>
          </w:r>
          <w:r>
            <w:rPr>
              <w:rFonts w:hint="eastAsia" w:ascii="楷体" w:hAnsi="楷体" w:eastAsia="楷体"/>
              <w:szCs w:val="32"/>
              <w:highlight w:val="none"/>
            </w:rPr>
            <w:t>）</w:t>
          </w:r>
          <w:r>
            <w:rPr>
              <w:rFonts w:hint="eastAsia" w:ascii="楷体" w:hAnsi="楷体" w:eastAsia="楷体"/>
              <w:bCs w:val="0"/>
              <w:strike w:val="0"/>
              <w:dstrike w:val="0"/>
              <w:szCs w:val="32"/>
              <w:highlight w:val="none"/>
            </w:rPr>
            <w:t>职称</w:t>
          </w:r>
          <w:r>
            <w:tab/>
          </w:r>
          <w:r>
            <w:fldChar w:fldCharType="begin"/>
          </w:r>
          <w:r>
            <w:instrText xml:space="preserve"> PAGEREF _Toc2061284875 </w:instrText>
          </w:r>
          <w:r>
            <w:fldChar w:fldCharType="separate"/>
          </w:r>
          <w:r>
            <w:t>1</w:t>
          </w:r>
          <w:r>
            <w:rPr>
              <w:rFonts w:hint="eastAsia"/>
              <w:lang w:val="en-US" w:eastAsia="zh-CN"/>
            </w:rPr>
            <w:t>6</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rPr>
              <w:rFonts w:hint="default" w:ascii="楷体" w:hAnsi="楷体" w:eastAsia="楷体"/>
              <w:szCs w:val="32"/>
              <w:highlight w:val="none"/>
              <w:lang w:val="en-US" w:eastAsia="zh-CN"/>
            </w:rPr>
          </w:pPr>
          <w:r>
            <w:rPr>
              <w:rFonts w:hint="eastAsia" w:ascii="楷体" w:hAnsi="楷体" w:eastAsia="楷体"/>
              <w:szCs w:val="32"/>
              <w:highlight w:val="none"/>
              <w:lang w:eastAsia="zh-CN"/>
            </w:rPr>
            <w:t>（</w:t>
          </w:r>
          <w:r>
            <w:rPr>
              <w:rFonts w:hint="eastAsia" w:ascii="楷体" w:hAnsi="楷体" w:eastAsia="楷体"/>
              <w:szCs w:val="32"/>
              <w:highlight w:val="none"/>
              <w:lang w:val="en-US" w:eastAsia="zh-CN"/>
            </w:rPr>
            <w:t>三</w:t>
          </w:r>
          <w:r>
            <w:rPr>
              <w:rFonts w:hint="eastAsia" w:ascii="楷体" w:hAnsi="楷体" w:eastAsia="楷体"/>
              <w:szCs w:val="32"/>
              <w:highlight w:val="none"/>
              <w:lang w:eastAsia="zh-CN"/>
            </w:rPr>
            <w:t>）</w:t>
          </w:r>
          <w:r>
            <w:rPr>
              <w:rFonts w:hint="eastAsia" w:ascii="楷体" w:hAnsi="楷体" w:eastAsia="楷体"/>
              <w:szCs w:val="32"/>
              <w:highlight w:val="none"/>
              <w:lang w:val="en-US" w:eastAsia="zh-CN"/>
            </w:rPr>
            <w:t>规范化培训</w:t>
          </w:r>
          <w:r>
            <w:tab/>
          </w:r>
          <w:r>
            <w:fldChar w:fldCharType="begin"/>
          </w:r>
          <w:r>
            <w:instrText xml:space="preserve"> PAGEREF _Toc2061284875 </w:instrText>
          </w:r>
          <w:r>
            <w:fldChar w:fldCharType="separate"/>
          </w:r>
          <w:r>
            <w:t>1</w:t>
          </w:r>
          <w:r>
            <w:rPr>
              <w:rFonts w:hint="eastAsia"/>
              <w:lang w:val="en-US" w:eastAsia="zh-CN"/>
            </w:rPr>
            <w:t>6</w:t>
          </w:r>
          <w: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_Toc163071525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val="en-US" w:eastAsia="zh-CN"/>
            </w:rPr>
            <w:t>四</w:t>
          </w:r>
          <w:r>
            <w:rPr>
              <w:rFonts w:hint="eastAsia" w:ascii="楷体" w:hAnsi="楷体" w:eastAsia="楷体"/>
              <w:szCs w:val="32"/>
              <w:highlight w:val="none"/>
            </w:rPr>
            <w:t>）</w:t>
          </w:r>
          <w:r>
            <w:rPr>
              <w:rFonts w:hint="eastAsia" w:ascii="楷体" w:hAnsi="楷体" w:eastAsia="楷体"/>
              <w:bCs w:val="0"/>
              <w:szCs w:val="32"/>
              <w:highlight w:val="none"/>
            </w:rPr>
            <w:t>生源</w:t>
          </w:r>
          <w:r>
            <w:tab/>
          </w:r>
          <w:r>
            <w:fldChar w:fldCharType="begin"/>
          </w:r>
          <w:r>
            <w:instrText xml:space="preserve"> PAGEREF _Toc163071525 </w:instrText>
          </w:r>
          <w:r>
            <w:fldChar w:fldCharType="separate"/>
          </w:r>
          <w:r>
            <w:t>17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_Toc2098255852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val="en-US" w:eastAsia="zh-CN"/>
            </w:rPr>
            <w:t>五</w:t>
          </w:r>
          <w:r>
            <w:rPr>
              <w:rFonts w:hint="eastAsia" w:ascii="楷体" w:hAnsi="楷体" w:eastAsia="楷体"/>
              <w:szCs w:val="32"/>
              <w:highlight w:val="none"/>
            </w:rPr>
            <w:t>）</w:t>
          </w:r>
          <w:r>
            <w:rPr>
              <w:rFonts w:hint="eastAsia" w:ascii="楷体" w:hAnsi="楷体" w:eastAsia="楷体"/>
              <w:bCs w:val="0"/>
              <w:szCs w:val="32"/>
              <w:highlight w:val="none"/>
            </w:rPr>
            <w:t>港澳台人员</w:t>
          </w:r>
          <w:r>
            <w:tab/>
          </w:r>
          <w:r>
            <w:fldChar w:fldCharType="begin"/>
          </w:r>
          <w:r>
            <w:instrText xml:space="preserve"> PAGEREF _Toc2098255852 </w:instrText>
          </w:r>
          <w:r>
            <w:fldChar w:fldCharType="separate"/>
          </w:r>
          <w:r>
            <w:t>17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_Toc893995471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val="en-US" w:eastAsia="zh-CN"/>
            </w:rPr>
            <w:t>六</w:t>
          </w:r>
          <w:r>
            <w:rPr>
              <w:rFonts w:hint="eastAsia" w:ascii="楷体" w:hAnsi="楷体" w:eastAsia="楷体"/>
              <w:szCs w:val="32"/>
              <w:highlight w:val="none"/>
            </w:rPr>
            <w:t>）</w:t>
          </w:r>
          <w:r>
            <w:rPr>
              <w:rFonts w:hint="eastAsia" w:ascii="楷体" w:hAnsi="楷体" w:eastAsia="楷体"/>
              <w:bCs w:val="0"/>
              <w:szCs w:val="32"/>
              <w:highlight w:val="none"/>
            </w:rPr>
            <w:t>技工院校毕业生</w:t>
          </w:r>
          <w:r>
            <w:tab/>
          </w:r>
          <w:r>
            <w:fldChar w:fldCharType="begin"/>
          </w:r>
          <w:r>
            <w:instrText xml:space="preserve"> PAGEREF _Toc893995471 </w:instrText>
          </w:r>
          <w:r>
            <w:fldChar w:fldCharType="separate"/>
          </w:r>
          <w:r>
            <w:t>17</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_Toc1042029921 </w:instrText>
          </w:r>
          <w:r>
            <w:rPr>
              <w:highlight w:val="none"/>
            </w:rPr>
            <w:fldChar w:fldCharType="separate"/>
          </w:r>
          <w:r>
            <w:rPr>
              <w:rFonts w:hint="eastAsia" w:ascii="黑体" w:hAnsi="黑体" w:eastAsia="黑体" w:cs="黑体"/>
              <w:bCs/>
              <w:strike w:val="0"/>
              <w:dstrike w:val="0"/>
              <w:szCs w:val="32"/>
            </w:rPr>
            <w:t>十</w:t>
          </w:r>
          <w:r>
            <w:rPr>
              <w:rFonts w:hint="eastAsia" w:ascii="黑体" w:hAnsi="黑体" w:eastAsia="黑体" w:cs="黑体"/>
              <w:bCs/>
              <w:strike w:val="0"/>
              <w:dstrike w:val="0"/>
              <w:szCs w:val="32"/>
              <w:lang w:eastAsia="zh-CN"/>
            </w:rPr>
            <w:t>五</w:t>
          </w:r>
          <w:r>
            <w:rPr>
              <w:rFonts w:hint="eastAsia" w:ascii="黑体" w:hAnsi="黑体" w:eastAsia="黑体" w:cs="黑体"/>
              <w:bCs/>
              <w:strike w:val="0"/>
              <w:dstrike w:val="0"/>
              <w:szCs w:val="32"/>
            </w:rPr>
            <w:t xml:space="preserve">、 </w:t>
          </w:r>
          <w:r>
            <w:rPr>
              <w:rFonts w:hint="eastAsia" w:ascii="黑体" w:hAnsi="黑体" w:eastAsia="黑体"/>
              <w:bCs/>
              <w:szCs w:val="32"/>
              <w:highlight w:val="none"/>
            </w:rPr>
            <w:t>网上报名操作</w:t>
          </w:r>
          <w:r>
            <w:rPr>
              <w:rFonts w:hint="eastAsia" w:ascii="黑体" w:hAnsi="黑体" w:eastAsia="黑体"/>
              <w:bCs/>
              <w:szCs w:val="32"/>
              <w:highlight w:val="none"/>
              <w:lang w:eastAsia="zh-CN"/>
            </w:rPr>
            <w:t>须知</w:t>
          </w:r>
          <w:r>
            <w:tab/>
          </w:r>
          <w:r>
            <w:fldChar w:fldCharType="begin"/>
          </w:r>
          <w:r>
            <w:instrText xml:space="preserve"> PAGEREF _Toc1042029921 </w:instrText>
          </w:r>
          <w:r>
            <w:fldChar w:fldCharType="separate"/>
          </w:r>
          <w:r>
            <w:t>18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highlight w:val="none"/>
            </w:rPr>
          </w:pPr>
          <w:r>
            <w:rPr>
              <w:color w:val="auto"/>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规定，海沧区人力资源和社会保障局（以下简称“区人社局”）编写了《厦门市海沧区所属卫生事业单位公开招聘编内工作人员报考须知（202</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eastAsia="zh-CN"/>
        </w:rPr>
        <w:t>年</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eastAsia="zh-CN"/>
        </w:rPr>
        <w:t>月）》</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lang w:val="en-US" w:eastAsia="zh-CN"/>
        </w:rPr>
        <w:t>厦门市海沧区所属卫生事业单位公开招聘编内工作人员考试（2023年9月），由区人社局负责解释。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rPr>
      </w:pPr>
      <w:bookmarkStart w:id="1" w:name="_Toc631254057"/>
      <w:r>
        <w:rPr>
          <w:rFonts w:hint="eastAsia" w:ascii="黑体" w:hAnsi="黑体" w:eastAsia="黑体"/>
          <w:b w:val="0"/>
          <w:bCs w:val="0"/>
          <w:color w:val="auto"/>
          <w:sz w:val="32"/>
          <w:szCs w:val="32"/>
          <w:highlight w:val="none"/>
          <w:lang w:val="en-US" w:eastAsia="zh-CN"/>
        </w:rPr>
        <w:t>一、</w:t>
      </w:r>
      <w:r>
        <w:rPr>
          <w:rFonts w:hint="eastAsia" w:ascii="黑体" w:hAnsi="黑体" w:eastAsia="黑体"/>
          <w:b w:val="0"/>
          <w:bCs w:val="0"/>
          <w:color w:val="auto"/>
          <w:sz w:val="32"/>
          <w:szCs w:val="32"/>
          <w:highlight w:val="none"/>
        </w:rPr>
        <w:t>基本条件</w:t>
      </w:r>
      <w:bookmarkEnd w:id="1"/>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（四）18周岁以上、3</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1987</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月期间出生），对年龄条件另有要求的，以岗位要求为准</w:t>
      </w:r>
      <w:r>
        <w:rPr>
          <w:rFonts w:hint="eastAsia" w:ascii="仿宋_GB2312" w:eastAsia="仿宋_GB2312"/>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rPr>
      </w:pPr>
      <w:bookmarkStart w:id="2" w:name="_Toc1196177180"/>
      <w:r>
        <w:rPr>
          <w:rFonts w:hint="eastAsia" w:ascii="黑体" w:hAnsi="黑体" w:eastAsia="黑体"/>
          <w:b w:val="0"/>
          <w:bCs w:val="0"/>
          <w:color w:val="auto"/>
          <w:sz w:val="32"/>
          <w:szCs w:val="32"/>
          <w:highlight w:val="none"/>
          <w:lang w:val="en-US" w:eastAsia="zh-CN"/>
        </w:rPr>
        <w:t>二、</w:t>
      </w:r>
      <w:r>
        <w:rPr>
          <w:rFonts w:hint="eastAsia" w:ascii="黑体" w:hAnsi="黑体" w:eastAsia="黑体"/>
          <w:b w:val="0"/>
          <w:bCs w:val="0"/>
          <w:color w:val="auto"/>
          <w:sz w:val="32"/>
          <w:szCs w:val="32"/>
          <w:highlight w:val="none"/>
        </w:rPr>
        <w:t>不得报考或取消报考（聘用）资格的情形</w:t>
      </w:r>
      <w:bookmarkEnd w:id="2"/>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因犯罪受过刑事处罚的；</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公务员或参照公务员法管理机关（单位）工作人员（以下简称“参公人员”）被辞退未满5年的；</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公务员或参公人员录用后服务年限未达到与当地公务员主管部门或所在单位组织人事部门约定服务年限的；</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shd w:val="clear" w:color="auto" w:fill="auto"/>
        </w:rPr>
        <w:t>202</w:t>
      </w:r>
      <w:r>
        <w:rPr>
          <w:rFonts w:hint="eastAsia" w:ascii="仿宋_GB2312" w:eastAsia="仿宋_GB2312"/>
          <w:color w:val="auto"/>
          <w:sz w:val="32"/>
          <w:szCs w:val="32"/>
          <w:highlight w:val="none"/>
          <w:shd w:val="clear" w:color="auto" w:fill="auto"/>
          <w:lang w:val="en-US" w:eastAsia="zh-CN"/>
        </w:rPr>
        <w:t>4</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涉嫌违法犯罪正在接受司法调查尚未做出结论的，</w:t>
      </w:r>
      <w:r>
        <w:rPr>
          <w:rFonts w:hint="eastAsia" w:ascii="仿宋_GB2312" w:eastAsia="仿宋_GB2312"/>
          <w:strike w:val="0"/>
          <w:dstrike w:val="0"/>
          <w:color w:val="auto"/>
          <w:sz w:val="32"/>
          <w:szCs w:val="32"/>
          <w:highlight w:val="none"/>
          <w:lang w:eastAsia="zh-CN"/>
        </w:rPr>
        <w:t>或</w:t>
      </w:r>
      <w:r>
        <w:rPr>
          <w:rFonts w:hint="eastAsia" w:ascii="仿宋_GB2312" w:eastAsia="仿宋_GB2312"/>
          <w:strike w:val="0"/>
          <w:dstrike w:val="0"/>
          <w:color w:val="auto"/>
          <w:sz w:val="32"/>
          <w:szCs w:val="32"/>
          <w:highlight w:val="none"/>
        </w:rPr>
        <w:t>尚未解除党</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政</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纪处分</w:t>
      </w:r>
      <w:r>
        <w:rPr>
          <w:rFonts w:hint="eastAsia" w:ascii="仿宋_GB2312" w:eastAsia="仿宋_GB2312"/>
          <w:strike w:val="0"/>
          <w:dstrike w:val="0"/>
          <w:color w:val="auto"/>
          <w:sz w:val="32"/>
          <w:szCs w:val="32"/>
          <w:highlight w:val="none"/>
          <w:lang w:eastAsia="zh-CN"/>
        </w:rPr>
        <w:t>的，</w:t>
      </w:r>
      <w:r>
        <w:rPr>
          <w:rFonts w:hint="eastAsia" w:ascii="仿宋_GB2312" w:eastAsia="仿宋_GB2312"/>
          <w:strike w:val="0"/>
          <w:dstrike w:val="0"/>
          <w:color w:val="auto"/>
          <w:sz w:val="32"/>
          <w:szCs w:val="32"/>
          <w:highlight w:val="none"/>
        </w:rPr>
        <w:t>或正在接受纪律审查的;</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工作期间曾发生医疗事故负有主要责任的；</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rPr>
      </w:pPr>
      <w:bookmarkStart w:id="3" w:name="_Toc416841015"/>
      <w:r>
        <w:rPr>
          <w:rFonts w:hint="eastAsia" w:ascii="黑体" w:hAnsi="黑体" w:eastAsia="黑体"/>
          <w:b w:val="0"/>
          <w:bCs w:val="0"/>
          <w:color w:val="auto"/>
          <w:sz w:val="32"/>
          <w:szCs w:val="32"/>
          <w:highlight w:val="none"/>
          <w:lang w:val="en-US" w:eastAsia="zh-CN"/>
        </w:rPr>
        <w:t>三、</w:t>
      </w:r>
      <w:r>
        <w:rPr>
          <w:rFonts w:hint="eastAsia" w:ascii="黑体" w:hAnsi="黑体" w:eastAsia="黑体"/>
          <w:b w:val="0"/>
          <w:bCs w:val="0"/>
          <w:color w:val="auto"/>
          <w:sz w:val="32"/>
          <w:szCs w:val="32"/>
          <w:highlight w:val="none"/>
          <w:lang w:eastAsia="zh-CN"/>
        </w:rPr>
        <w:t>选报岗位</w:t>
      </w:r>
      <w:bookmarkEnd w:id="3"/>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rPr>
      </w:pPr>
      <w:bookmarkStart w:id="4" w:name="_Toc1917941780"/>
      <w:r>
        <w:rPr>
          <w:rFonts w:hint="eastAsia" w:ascii="楷体_GB2312" w:hAnsi="楷体_GB2312" w:eastAsia="楷体_GB2312" w:cs="楷体_GB2312"/>
          <w:b/>
          <w:color w:val="auto"/>
          <w:sz w:val="32"/>
          <w:szCs w:val="32"/>
          <w:highlight w:val="none"/>
        </w:rPr>
        <w:t>（一）</w:t>
      </w:r>
      <w:r>
        <w:rPr>
          <w:rFonts w:hint="eastAsia" w:ascii="楷体_GB2312" w:hAnsi="楷体_GB2312" w:eastAsia="楷体_GB2312" w:cs="楷体_GB2312"/>
          <w:b/>
          <w:color w:val="auto"/>
          <w:sz w:val="32"/>
          <w:szCs w:val="32"/>
          <w:highlight w:val="none"/>
          <w:lang w:eastAsia="zh-CN"/>
        </w:rPr>
        <w:t>报考</w:t>
      </w:r>
      <w:r>
        <w:rPr>
          <w:rFonts w:hint="eastAsia" w:ascii="楷体_GB2312" w:hAnsi="楷体_GB2312" w:eastAsia="楷体_GB2312" w:cs="楷体_GB2312"/>
          <w:b/>
          <w:color w:val="auto"/>
          <w:sz w:val="32"/>
          <w:szCs w:val="32"/>
          <w:highlight w:val="none"/>
        </w:rPr>
        <w:t>条件确认</w:t>
      </w:r>
      <w:bookmarkEnd w:id="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1.报考者</w:t>
      </w:r>
      <w:r>
        <w:rPr>
          <w:rFonts w:hint="eastAsia" w:ascii="仿宋_GB2312" w:eastAsia="仿宋_GB2312"/>
          <w:color w:val="auto"/>
          <w:sz w:val="32"/>
          <w:szCs w:val="32"/>
          <w:highlight w:val="none"/>
          <w:lang w:val="en-US" w:eastAsia="zh-CN"/>
        </w:rPr>
        <w:t>需</w:t>
      </w:r>
      <w:r>
        <w:rPr>
          <w:rFonts w:hint="eastAsia" w:ascii="仿宋_GB2312" w:eastAsia="仿宋_GB2312"/>
          <w:color w:val="auto"/>
          <w:sz w:val="32"/>
          <w:szCs w:val="32"/>
          <w:highlight w:val="none"/>
        </w:rPr>
        <w:t>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hAnsi="仿宋_GB2312" w:eastAsia="仿宋_GB2312" w:cs="仿宋_GB2312"/>
          <w:sz w:val="32"/>
          <w:szCs w:val="32"/>
        </w:rPr>
        <w:t>本次考试采取网上报名，请报考者</w:t>
      </w:r>
      <w:r>
        <w:rPr>
          <w:rFonts w:hint="eastAsia" w:ascii="仿宋_GB2312" w:hAnsi="宋体" w:eastAsia="仿宋_GB2312" w:cs="宋体"/>
          <w:kern w:val="0"/>
          <w:sz w:val="32"/>
          <w:szCs w:val="32"/>
          <w:lang w:eastAsia="zh-CN"/>
        </w:rPr>
        <w:t>登录</w:t>
      </w:r>
      <w:r>
        <w:rPr>
          <w:rFonts w:hint="eastAsia" w:ascii="仿宋_GB2312" w:hAnsi="宋体" w:eastAsia="仿宋_GB2312" w:cs="宋体"/>
          <w:kern w:val="0"/>
          <w:sz w:val="32"/>
          <w:szCs w:val="32"/>
        </w:rPr>
        <w:t>厦门卫生人才网（网址：http://27.159.97.135/index.aspx）进入厦门市卫生健康事业单位招聘考试系统（以下简称“报名系统”）进行报名。</w:t>
      </w:r>
      <w:r>
        <w:rPr>
          <w:rFonts w:hint="eastAsia" w:ascii="仿宋_GB2312" w:hAnsi="仿宋_GB2312" w:eastAsia="仿宋_GB2312" w:cs="仿宋_GB2312"/>
          <w:sz w:val="32"/>
          <w:szCs w:val="32"/>
        </w:rPr>
        <w:t>曾在报名系统注册信息的考生，可使用原有的用户名和密码登录，根据系统提示进行个人信息的更新维护及本次考试的报名。每名报考者只能报考</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个岗位，通过资格初审后不得更改，并以通过资格初审的岗位参加考试。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eastAsia="zh-CN"/>
        </w:rPr>
        <w:t>各岗位报名人数统计每天24:00</w:t>
      </w:r>
      <w:r>
        <w:rPr>
          <w:rFonts w:hint="eastAsia" w:ascii="仿宋_GB2312" w:eastAsia="仿宋_GB2312"/>
          <w:color w:val="auto"/>
          <w:sz w:val="32"/>
          <w:szCs w:val="32"/>
          <w:highlight w:val="none"/>
          <w:lang w:val="en-US" w:eastAsia="zh-CN"/>
        </w:rPr>
        <w:t>更新一次，9月19日24:00起不再更新。</w:t>
      </w:r>
      <w:r>
        <w:rPr>
          <w:rFonts w:hint="eastAsia" w:ascii="仿宋_GB2312" w:eastAsia="仿宋_GB2312"/>
          <w:color w:val="auto"/>
          <w:sz w:val="32"/>
          <w:szCs w:val="32"/>
          <w:highlight w:val="none"/>
          <w:lang w:eastAsia="zh-CN"/>
        </w:rPr>
        <w:t>请符合报告条件的人员尽早报名，防止出现网络拥堵无法成功报名，错失报考机会。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lang w:eastAsia="zh-CN"/>
        </w:rPr>
      </w:pPr>
      <w:bookmarkStart w:id="5" w:name="_Toc665354658"/>
      <w:r>
        <w:rPr>
          <w:rFonts w:hint="eastAsia" w:ascii="楷体_GB2312" w:hAnsi="楷体_GB2312" w:eastAsia="楷体_GB2312" w:cs="楷体_GB2312"/>
          <w:b/>
          <w:color w:val="auto"/>
          <w:sz w:val="32"/>
          <w:szCs w:val="32"/>
          <w:highlight w:val="none"/>
        </w:rPr>
        <w:t>（二）</w:t>
      </w:r>
      <w:r>
        <w:rPr>
          <w:rFonts w:hint="eastAsia" w:ascii="楷体_GB2312" w:hAnsi="楷体_GB2312" w:eastAsia="楷体_GB2312" w:cs="楷体_GB2312"/>
          <w:b/>
          <w:color w:val="auto"/>
          <w:sz w:val="32"/>
          <w:szCs w:val="32"/>
          <w:highlight w:val="none"/>
          <w:lang w:eastAsia="zh-CN"/>
        </w:rPr>
        <w:t>照片要求</w:t>
      </w:r>
      <w:bookmarkEnd w:id="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请提交近期正面免冠二寸彩色数码证件照（jpg格式，规格200K以下）。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①着制式服装照（公安、工商、武警等）；②着帽子或太醒目、夸张首饰等；③模糊不清晰的；④眼镜反光的；⑤明显不是个人照片的（如风景照、名人照等）；⑥随意自拍的半身照，全身照等无法看清楚脸的； ⑦头发刘海遮挡面大的；⑧照片比例变形的；⑨手持证件的照片；⑩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lang w:eastAsia="zh-CN"/>
        </w:rPr>
        <w:t>难以清晰辨认的。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rPr>
      </w:pPr>
      <w:bookmarkStart w:id="6" w:name="_Toc1195512276"/>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eastAsia="zh-CN"/>
        </w:rPr>
        <w:t>三</w:t>
      </w:r>
      <w:r>
        <w:rPr>
          <w:rFonts w:hint="eastAsia" w:ascii="楷体_GB2312" w:hAnsi="楷体_GB2312" w:eastAsia="楷体_GB2312" w:cs="楷体_GB2312"/>
          <w:b/>
          <w:color w:val="auto"/>
          <w:sz w:val="32"/>
          <w:szCs w:val="32"/>
          <w:highlight w:val="none"/>
        </w:rPr>
        <w:t>）回避情形</w:t>
      </w:r>
      <w:bookmarkEnd w:id="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人事</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人事</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、纪检监察、审计、财务工作的内设机构正职岗位：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1.夫妻关系;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2.直系血亲关系，包括祖父母、外祖父母、父母、子女、孙子女、外孙子女;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3.三代以内旁系血亲关系，包括叔伯姑舅姨、兄弟姐妹、堂兄弟姐妹、表兄弟姐妹、侄子女、甥子女;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4.近姻亲关系，包括配偶的父母、配偶的兄弟姐妹及其配偶、子女的配偶及子女配偶的父母、三代以内旁系血亲的配偶;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5.其他亲属关系，包括养父母子女、形成抚养关系的继父母子女及由此形成的直系血亲、三代以内旁系血亲和近姻亲关系。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1.领导班子正职与副职;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2.同一内设机构正职与副职;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3.上级正职、副职与下级正职;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4.单位无内设机构的，其正职、副职与其他管理人员以及从事审计、财务工作的专业技术人员;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5.内设机构无下一级单位的，其正职、副职与其他管理人员以及从事审计、财务工作的专业技术人员。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需</w:t>
      </w:r>
      <w:r>
        <w:rPr>
          <w:rFonts w:hint="eastAsia" w:ascii="仿宋_GB2312" w:eastAsia="仿宋_GB2312"/>
          <w:color w:val="auto"/>
          <w:sz w:val="32"/>
          <w:szCs w:val="32"/>
          <w:highlight w:val="none"/>
          <w:u w:val="none"/>
        </w:rPr>
        <w:t>实行履职回避。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lang w:eastAsia="zh-CN"/>
        </w:rPr>
      </w:pPr>
      <w:bookmarkStart w:id="7" w:name="_Toc101245694"/>
      <w:r>
        <w:rPr>
          <w:rFonts w:hint="eastAsia" w:ascii="黑体" w:hAnsi="黑体" w:eastAsia="黑体"/>
          <w:b w:val="0"/>
          <w:bCs w:val="0"/>
          <w:color w:val="auto"/>
          <w:sz w:val="32"/>
          <w:szCs w:val="32"/>
          <w:highlight w:val="none"/>
          <w:lang w:val="en-US" w:eastAsia="zh-CN"/>
        </w:rPr>
        <w:t>四、</w:t>
      </w:r>
      <w:r>
        <w:rPr>
          <w:rFonts w:hint="eastAsia" w:ascii="黑体" w:hAnsi="黑体" w:eastAsia="黑体"/>
          <w:b w:val="0"/>
          <w:bCs w:val="0"/>
          <w:color w:val="auto"/>
          <w:sz w:val="32"/>
          <w:szCs w:val="32"/>
          <w:highlight w:val="none"/>
        </w:rPr>
        <w:t>年龄</w:t>
      </w:r>
      <w:r>
        <w:rPr>
          <w:rFonts w:hint="eastAsia" w:ascii="黑体" w:hAnsi="黑体" w:eastAsia="黑体"/>
          <w:b w:val="0"/>
          <w:bCs w:val="0"/>
          <w:color w:val="auto"/>
          <w:sz w:val="32"/>
          <w:szCs w:val="32"/>
          <w:highlight w:val="none"/>
          <w:lang w:eastAsia="zh-CN"/>
        </w:rPr>
        <w:t>、资格（历）等的</w:t>
      </w:r>
      <w:r>
        <w:rPr>
          <w:rFonts w:hint="eastAsia" w:ascii="黑体" w:hAnsi="黑体" w:eastAsia="黑体"/>
          <w:b w:val="0"/>
          <w:bCs w:val="0"/>
          <w:color w:val="auto"/>
          <w:sz w:val="32"/>
          <w:szCs w:val="32"/>
          <w:highlight w:val="none"/>
        </w:rPr>
        <w:t>计算</w:t>
      </w:r>
      <w:r>
        <w:rPr>
          <w:rFonts w:hint="eastAsia" w:ascii="黑体" w:hAnsi="黑体" w:eastAsia="黑体"/>
          <w:b w:val="0"/>
          <w:bCs w:val="0"/>
          <w:color w:val="auto"/>
          <w:sz w:val="32"/>
          <w:szCs w:val="32"/>
          <w:highlight w:val="none"/>
          <w:lang w:eastAsia="zh-CN"/>
        </w:rPr>
        <w:t>办法</w:t>
      </w:r>
      <w:bookmarkEnd w:id="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报名截止当月，即2023年9月</w:t>
      </w:r>
      <w:r>
        <w:rPr>
          <w:rFonts w:hint="eastAsia" w:ascii="仿宋_GB2312" w:eastAsia="仿宋_GB2312"/>
          <w:color w:val="auto"/>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color w:val="auto"/>
          <w:sz w:val="32"/>
          <w:szCs w:val="32"/>
          <w:highlight w:val="none"/>
        </w:rPr>
      </w:pPr>
      <w:bookmarkStart w:id="8" w:name="_Toc926331845"/>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一</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年龄</w:t>
      </w:r>
      <w:bookmarkEnd w:id="8"/>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最高年龄要求35周岁是指已满18周岁、未满36周岁，具体计算到月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在1987</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2005年9月期间</w:t>
      </w:r>
      <w:r>
        <w:rPr>
          <w:rFonts w:hint="eastAsia" w:ascii="仿宋_GB2312" w:eastAsia="仿宋_GB2312"/>
          <w:color w:val="auto"/>
          <w:sz w:val="32"/>
          <w:szCs w:val="32"/>
          <w:highlight w:val="none"/>
          <w:u w:val="none"/>
        </w:rPr>
        <w:t>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lang w:eastAsia="zh-CN"/>
        </w:rPr>
        <w:t>其他年龄要求按此</w:t>
      </w:r>
      <w:r>
        <w:rPr>
          <w:rFonts w:hint="eastAsia" w:ascii="仿宋_GB2312" w:eastAsia="仿宋_GB2312"/>
          <w:color w:val="auto"/>
          <w:sz w:val="32"/>
          <w:szCs w:val="32"/>
          <w:highlight w:val="none"/>
          <w:u w:val="none"/>
        </w:rPr>
        <w:t>类推。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color w:val="auto"/>
          <w:sz w:val="32"/>
          <w:szCs w:val="32"/>
          <w:highlight w:val="none"/>
        </w:rPr>
      </w:pPr>
      <w:bookmarkStart w:id="9" w:name="_Toc1231655938"/>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二</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资格（历）</w:t>
      </w:r>
      <w:r>
        <w:rPr>
          <w:rFonts w:hint="eastAsia" w:ascii="楷体_GB2312" w:hAnsi="楷体_GB2312" w:eastAsia="楷体_GB2312" w:cs="楷体_GB2312"/>
          <w:b/>
          <w:bCs/>
          <w:color w:val="auto"/>
          <w:sz w:val="32"/>
          <w:szCs w:val="32"/>
          <w:highlight w:val="none"/>
          <w:lang w:eastAsia="zh-CN"/>
        </w:rPr>
        <w:t>等</w:t>
      </w:r>
      <w:bookmarkEnd w:id="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rPr>
      </w:pPr>
      <w:bookmarkStart w:id="10" w:name="_Toc1936345921"/>
      <w:r>
        <w:rPr>
          <w:rFonts w:hint="eastAsia" w:ascii="黑体" w:hAnsi="黑体" w:eastAsia="黑体"/>
          <w:b w:val="0"/>
          <w:bCs w:val="0"/>
          <w:color w:val="auto"/>
          <w:sz w:val="32"/>
          <w:szCs w:val="32"/>
          <w:highlight w:val="none"/>
          <w:lang w:val="en-US" w:eastAsia="zh-CN"/>
        </w:rPr>
        <w:t>五、</w:t>
      </w:r>
      <w:r>
        <w:rPr>
          <w:rFonts w:hint="eastAsia" w:ascii="黑体" w:hAnsi="黑体" w:eastAsia="黑体"/>
          <w:b w:val="0"/>
          <w:bCs w:val="0"/>
          <w:color w:val="auto"/>
          <w:sz w:val="32"/>
          <w:szCs w:val="32"/>
          <w:highlight w:val="none"/>
        </w:rPr>
        <w:t>学历（位）认定</w:t>
      </w:r>
      <w:bookmarkEnd w:id="1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lang w:val="en-US" w:eastAsia="zh-CN"/>
        </w:rPr>
        <w:t>报考者的学历应为国家承认的国民教育序列学历。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u w:val="none"/>
          <w:lang w:eastAsia="zh-CN"/>
        </w:rPr>
      </w:pPr>
      <w:bookmarkStart w:id="11" w:name="_Toc130544398"/>
      <w:r>
        <w:rPr>
          <w:rFonts w:hint="eastAsia" w:ascii="楷体_GB2312" w:hAnsi="楷体_GB2312" w:eastAsia="楷体_GB2312" w:cs="楷体_GB2312"/>
          <w:b/>
          <w:color w:val="auto"/>
          <w:sz w:val="32"/>
          <w:szCs w:val="32"/>
          <w:highlight w:val="none"/>
          <w:u w:val="none"/>
        </w:rPr>
        <w:t>（一）境内学历</w:t>
      </w:r>
      <w:r>
        <w:rPr>
          <w:rFonts w:hint="eastAsia" w:ascii="楷体_GB2312" w:hAnsi="楷体_GB2312" w:eastAsia="楷体_GB2312" w:cs="楷体_GB2312"/>
          <w:b/>
          <w:color w:val="auto"/>
          <w:sz w:val="32"/>
          <w:szCs w:val="32"/>
          <w:highlight w:val="none"/>
          <w:u w:val="none"/>
          <w:lang w:eastAsia="zh-CN"/>
        </w:rPr>
        <w:t>（位）</w:t>
      </w:r>
      <w:bookmarkEnd w:id="1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已取得国家承认的列入国民教育序列学历的报考者，以辅修专业报考的，其专业资格也可以按照本人同时收录在“学信网”“学信档案”版块“学历信息”和“学位信息”栏目的辅修专业信息予以认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u w:val="none"/>
        </w:rPr>
      </w:pPr>
      <w:bookmarkStart w:id="12" w:name="_Toc1868477877"/>
      <w:r>
        <w:rPr>
          <w:rFonts w:hint="eastAsia" w:ascii="楷体_GB2312" w:hAnsi="楷体_GB2312" w:eastAsia="楷体_GB2312" w:cs="楷体_GB2312"/>
          <w:b/>
          <w:color w:val="auto"/>
          <w:sz w:val="32"/>
          <w:szCs w:val="32"/>
          <w:highlight w:val="none"/>
          <w:u w:val="none"/>
        </w:rPr>
        <w:t>（二）第二学士学位</w:t>
      </w:r>
      <w:bookmarkEnd w:id="1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根据《教育部办公厅关于在普通高校继续开展第二学士学位教育的通知》（教高厅函〔2020〕9号）取得第二学士学位的毕业证书和学位证书，与对应本科专业相应证书具有同等效力，按上述要求进行查询认证。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u w:val="none"/>
        </w:rPr>
      </w:pPr>
      <w:bookmarkStart w:id="13" w:name="_Toc1395525828"/>
      <w:r>
        <w:rPr>
          <w:rFonts w:hint="eastAsia" w:ascii="楷体_GB2312" w:hAnsi="楷体_GB2312" w:eastAsia="楷体_GB2312" w:cs="楷体_GB2312"/>
          <w:b/>
          <w:color w:val="auto"/>
          <w:sz w:val="32"/>
          <w:szCs w:val="32"/>
          <w:highlight w:val="none"/>
          <w:u w:val="none"/>
          <w:lang w:eastAsia="zh-CN"/>
        </w:rPr>
        <w:t>（三）国（境）外</w:t>
      </w:r>
      <w:r>
        <w:rPr>
          <w:rFonts w:hint="eastAsia" w:ascii="楷体_GB2312" w:hAnsi="楷体_GB2312" w:eastAsia="楷体_GB2312" w:cs="楷体_GB2312"/>
          <w:b/>
          <w:color w:val="auto"/>
          <w:sz w:val="32"/>
          <w:szCs w:val="32"/>
          <w:highlight w:val="none"/>
          <w:u w:val="none"/>
        </w:rPr>
        <w:t>学历</w:t>
      </w:r>
      <w:r>
        <w:rPr>
          <w:rFonts w:hint="eastAsia" w:ascii="楷体_GB2312" w:hAnsi="楷体_GB2312" w:eastAsia="楷体_GB2312" w:cs="楷体_GB2312"/>
          <w:b/>
          <w:color w:val="auto"/>
          <w:sz w:val="32"/>
          <w:szCs w:val="32"/>
          <w:highlight w:val="none"/>
          <w:u w:val="none"/>
          <w:lang w:eastAsia="zh-CN"/>
        </w:rPr>
        <w:t>（位）</w:t>
      </w:r>
      <w:bookmarkEnd w:id="1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trike/>
          <w:dstrike w:val="0"/>
          <w:color w:val="auto"/>
          <w:sz w:val="32"/>
          <w:szCs w:val="32"/>
          <w:highlight w:val="none"/>
          <w:u w:val="none"/>
        </w:rPr>
      </w:pPr>
      <w:r>
        <w:rPr>
          <w:rFonts w:hint="eastAsia" w:ascii="仿宋_GB2312" w:eastAsia="仿宋_GB2312"/>
          <w:color w:val="auto"/>
          <w:sz w:val="32"/>
          <w:szCs w:val="32"/>
          <w:highlight w:val="none"/>
          <w:u w:val="none"/>
        </w:rPr>
        <w:t>持</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学历（位）报考的，应提供教育部留学服务中心出具的《国外学历学位认证书》或《香港、澳门特别行政区学历学位认证书》、我国驻外使领馆的有关证明材料。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院校联合办学取得</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学历学位的，需提供教育部留学服务中心出具的《联合办学学历学位评估意见书》或《联合办学学历学位认证书》。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u w:val="none"/>
        </w:rPr>
      </w:pPr>
      <w:bookmarkStart w:id="14" w:name="_Toc575044660"/>
      <w:r>
        <w:rPr>
          <w:rFonts w:hint="eastAsia" w:ascii="楷体_GB2312" w:hAnsi="楷体_GB2312" w:eastAsia="楷体_GB2312" w:cs="楷体_GB2312"/>
          <w:b/>
          <w:color w:val="auto"/>
          <w:sz w:val="32"/>
          <w:szCs w:val="32"/>
          <w:highlight w:val="none"/>
          <w:u w:val="none"/>
        </w:rPr>
        <w:t>（</w:t>
      </w:r>
      <w:r>
        <w:rPr>
          <w:rFonts w:hint="eastAsia" w:ascii="楷体_GB2312" w:hAnsi="楷体_GB2312" w:eastAsia="楷体_GB2312" w:cs="楷体_GB2312"/>
          <w:b/>
          <w:color w:val="auto"/>
          <w:sz w:val="32"/>
          <w:szCs w:val="32"/>
          <w:highlight w:val="none"/>
          <w:u w:val="none"/>
          <w:lang w:eastAsia="zh-CN"/>
        </w:rPr>
        <w:t>四</w:t>
      </w:r>
      <w:r>
        <w:rPr>
          <w:rFonts w:hint="eastAsia" w:ascii="楷体_GB2312" w:hAnsi="楷体_GB2312" w:eastAsia="楷体_GB2312" w:cs="楷体_GB2312"/>
          <w:b/>
          <w:color w:val="auto"/>
          <w:sz w:val="32"/>
          <w:szCs w:val="32"/>
          <w:highlight w:val="none"/>
          <w:u w:val="none"/>
        </w:rPr>
        <w:t>）我省“双学位”“双专业”学历</w:t>
      </w:r>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00"/>
        <w:jc w:val="left"/>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u w:val="none"/>
          <w:lang w:eastAsia="zh-CN"/>
        </w:rPr>
      </w:pPr>
      <w:bookmarkStart w:id="15" w:name="_Toc82669408"/>
      <w:r>
        <w:rPr>
          <w:rFonts w:hint="eastAsia" w:ascii="楷体_GB2312" w:hAnsi="楷体_GB2312" w:eastAsia="楷体_GB2312" w:cs="楷体_GB2312"/>
          <w:b/>
          <w:color w:val="auto"/>
          <w:sz w:val="32"/>
          <w:szCs w:val="32"/>
          <w:highlight w:val="none"/>
          <w:u w:val="none"/>
        </w:rPr>
        <w:t>（</w:t>
      </w:r>
      <w:r>
        <w:rPr>
          <w:rFonts w:hint="eastAsia" w:ascii="楷体_GB2312" w:hAnsi="楷体_GB2312" w:eastAsia="楷体_GB2312" w:cs="楷体_GB2312"/>
          <w:b/>
          <w:color w:val="auto"/>
          <w:sz w:val="32"/>
          <w:szCs w:val="32"/>
          <w:highlight w:val="none"/>
          <w:u w:val="none"/>
          <w:lang w:eastAsia="zh-CN"/>
        </w:rPr>
        <w:t>五</w:t>
      </w:r>
      <w:r>
        <w:rPr>
          <w:rFonts w:hint="eastAsia" w:ascii="楷体_GB2312" w:hAnsi="楷体_GB2312" w:eastAsia="楷体_GB2312" w:cs="楷体_GB2312"/>
          <w:b/>
          <w:color w:val="auto"/>
          <w:sz w:val="32"/>
          <w:szCs w:val="32"/>
          <w:highlight w:val="none"/>
          <w:u w:val="none"/>
        </w:rPr>
        <w:t>）</w:t>
      </w:r>
      <w:r>
        <w:rPr>
          <w:rFonts w:hint="eastAsia" w:ascii="楷体_GB2312" w:hAnsi="楷体_GB2312" w:eastAsia="楷体_GB2312" w:cs="楷体_GB2312"/>
          <w:b/>
          <w:color w:val="auto"/>
          <w:sz w:val="32"/>
          <w:szCs w:val="32"/>
          <w:highlight w:val="none"/>
          <w:u w:val="none"/>
          <w:lang w:eastAsia="zh-CN"/>
        </w:rPr>
        <w:t>提醒事项</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trike w:val="0"/>
          <w:dstrike w:val="0"/>
          <w:color w:val="auto"/>
          <w:sz w:val="32"/>
          <w:szCs w:val="32"/>
          <w:highlight w:val="none"/>
          <w:u w:val="none"/>
          <w:lang w:eastAsia="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eastAsia="zh-CN"/>
        </w:rPr>
        <w:t>2023</w:t>
      </w:r>
      <w:r>
        <w:rPr>
          <w:rFonts w:hint="eastAsia" w:ascii="仿宋_GB2312" w:eastAsia="仿宋_GB2312"/>
          <w:color w:val="auto"/>
          <w:sz w:val="32"/>
          <w:szCs w:val="32"/>
          <w:highlight w:val="none"/>
          <w:u w:val="none"/>
        </w:rPr>
        <w:t>届毕业生</w:t>
      </w:r>
      <w:r>
        <w:rPr>
          <w:rFonts w:hint="eastAsia" w:ascii="仿宋_GB2312" w:eastAsia="仿宋_GB2312"/>
          <w:color w:val="auto"/>
          <w:sz w:val="32"/>
          <w:szCs w:val="32"/>
          <w:highlight w:val="none"/>
          <w:u w:val="none"/>
          <w:lang w:eastAsia="zh-CN"/>
        </w:rPr>
        <w:t>和</w:t>
      </w:r>
      <w:r>
        <w:rPr>
          <w:rFonts w:hint="eastAsia" w:ascii="仿宋_GB2312" w:eastAsia="仿宋_GB2312"/>
          <w:strike w:val="0"/>
          <w:dstrike w:val="0"/>
          <w:color w:val="auto"/>
          <w:sz w:val="32"/>
          <w:szCs w:val="32"/>
          <w:highlight w:val="none"/>
          <w:u w:val="none"/>
          <w:lang w:eastAsia="zh-CN"/>
        </w:rPr>
        <w:t>持国（境）外学历（位）者在岗位资格复核时需提交或书面承诺于2023年12月31日前取得并能提供符合岗位报考条件的相应学历（位）证书及其认证材料，否则视为自动放弃考试（聘用）资格。</w:t>
      </w:r>
      <w:bookmarkStart w:id="16" w:name="_Toc52412751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strike w:val="0"/>
          <w:dstrike w:val="0"/>
          <w:color w:val="auto"/>
          <w:sz w:val="32"/>
          <w:szCs w:val="32"/>
          <w:highlight w:val="none"/>
          <w:u w:val="none"/>
          <w:lang w:val="en-US" w:eastAsia="zh-CN"/>
        </w:rPr>
        <w:t>六、</w:t>
      </w:r>
      <w:r>
        <w:rPr>
          <w:rFonts w:hint="eastAsia" w:ascii="黑体" w:hAnsi="黑体" w:eastAsia="黑体" w:cs="黑体"/>
          <w:b w:val="0"/>
          <w:bCs w:val="0"/>
          <w:color w:val="auto"/>
          <w:sz w:val="32"/>
          <w:szCs w:val="32"/>
          <w:highlight w:val="none"/>
        </w:rPr>
        <w:t>专业</w:t>
      </w:r>
      <w:bookmarkEnd w:id="1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bookmarkStart w:id="17" w:name="_Toc980194244"/>
      <w:r>
        <w:rPr>
          <w:rFonts w:hint="eastAsia" w:ascii="楷体_GB2312" w:hAnsi="楷体_GB2312" w:eastAsia="楷体_GB2312" w:cs="楷体_GB2312"/>
          <w:b/>
          <w:bCs/>
          <w:color w:val="auto"/>
          <w:sz w:val="32"/>
          <w:szCs w:val="32"/>
          <w:highlight w:val="none"/>
        </w:rPr>
        <w:t>（一）填报专业名称</w:t>
      </w:r>
      <w:bookmarkEnd w:id="1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bCs/>
          <w:color w:val="auto"/>
          <w:sz w:val="32"/>
          <w:szCs w:val="32"/>
          <w:highlight w:val="none"/>
        </w:rPr>
      </w:pPr>
      <w:r>
        <w:rPr>
          <w:rFonts w:hint="eastAsia" w:ascii="仿宋_GB2312" w:eastAsia="仿宋_GB2312"/>
          <w:color w:val="auto"/>
          <w:sz w:val="32"/>
          <w:szCs w:val="32"/>
          <w:highlight w:val="none"/>
          <w:lang w:val="en-US" w:eastAsia="zh-CN"/>
        </w:rPr>
        <w:t>专业以毕业证书上注明的为准，报考者应</w:t>
      </w:r>
      <w:r>
        <w:rPr>
          <w:rFonts w:hint="eastAsia" w:ascii="仿宋_GB2312" w:eastAsia="仿宋_GB2312"/>
          <w:b/>
          <w:bCs/>
          <w:color w:val="auto"/>
          <w:sz w:val="32"/>
          <w:szCs w:val="32"/>
          <w:highlight w:val="none"/>
          <w:lang w:val="en-US" w:eastAsia="zh-CN"/>
        </w:rPr>
        <w:t>只字不差、如实填写。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以境外学历报考且专业名称为非汉语的，以教育部留学服务中心出具的相关证明为准。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bookmarkStart w:id="18" w:name="_Toc878958396"/>
      <w:r>
        <w:rPr>
          <w:rFonts w:hint="eastAsia" w:ascii="楷体_GB2312" w:hAnsi="楷体_GB2312" w:eastAsia="楷体_GB2312" w:cs="楷体_GB2312"/>
          <w:b/>
          <w:bCs/>
          <w:color w:val="auto"/>
          <w:sz w:val="32"/>
          <w:szCs w:val="32"/>
          <w:highlight w:val="none"/>
        </w:rPr>
        <w:t>（二）专业与学历（位）的对应关系</w:t>
      </w:r>
      <w:bookmarkEnd w:id="1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lang w:val="en-US" w:eastAsia="zh-CN"/>
        </w:rPr>
        <w:t>需</w:t>
      </w:r>
      <w:r>
        <w:rPr>
          <w:rFonts w:hint="eastAsia" w:ascii="仿宋_GB2312" w:eastAsia="仿宋_GB2312"/>
          <w:color w:val="auto"/>
          <w:sz w:val="32"/>
          <w:szCs w:val="32"/>
          <w:highlight w:val="none"/>
        </w:rPr>
        <w:t>为岗位所要求的专业对应的学历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及以上学历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rPr>
        <w:t>报考者如果已符合岗位资格条件中最低学历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要求而持有岗位专业要求的同级或更高级学历或学位的，也可报考。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例如，岗位要求本科学历、学士学位、工商管理专业。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考生A：取得英语专业本科学历、学士学位，后读取工商管理专业硕士学位（单证，无学历），该考生可报考该岗位。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考生B：取得英语专业本科学历、学士学位，后攻读工商管理专业硕士研究生（仅取得研究生学历未获硕士学位），该考生可报考该岗位。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考生C：取得英语专业本科学历、学士学位，辅修工商管理专业取得学士学位，该考生可报考该岗位。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考生D：取得英语专业本科学历、学士学位，函授工商管理专业取得本科学历，该考生可报考该岗位。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考生E：取得工商管理专业大专</w:t>
      </w:r>
      <w:r>
        <w:rPr>
          <w:rFonts w:hint="eastAsia" w:ascii="仿宋_GB2312" w:eastAsia="仿宋_GB2312"/>
          <w:color w:val="auto"/>
          <w:sz w:val="32"/>
          <w:szCs w:val="32"/>
          <w:highlight w:val="none"/>
          <w:lang w:eastAsia="zh-CN"/>
        </w:rPr>
        <w:t>学历</w:t>
      </w:r>
      <w:r>
        <w:rPr>
          <w:rFonts w:hint="eastAsia" w:ascii="仿宋_GB2312" w:eastAsia="仿宋_GB2312"/>
          <w:color w:val="auto"/>
          <w:sz w:val="32"/>
          <w:szCs w:val="32"/>
          <w:highlight w:val="none"/>
        </w:rPr>
        <w:t>，专升本取得英语专业本科学历、学士学位，该考生不能报考该岗位。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考生</w:t>
      </w:r>
      <w:r>
        <w:rPr>
          <w:rFonts w:hint="eastAsia" w:ascii="仿宋_GB2312" w:eastAsia="仿宋_GB2312"/>
          <w:color w:val="auto"/>
          <w:sz w:val="32"/>
          <w:szCs w:val="32"/>
          <w:highlight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rPr>
        <w:t>该考生可报考该岗位。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考生</w:t>
      </w:r>
      <w:r>
        <w:rPr>
          <w:rFonts w:hint="eastAsia" w:ascii="仿宋_GB2312" w:eastAsia="仿宋_GB2312"/>
          <w:color w:val="auto"/>
          <w:sz w:val="32"/>
          <w:szCs w:val="32"/>
          <w:highlight w:val="none"/>
          <w:lang w:val="en-US" w:eastAsia="zh-CN"/>
        </w:rPr>
        <w:t>G：</w:t>
      </w:r>
      <w:r>
        <w:rPr>
          <w:rFonts w:hint="eastAsia" w:ascii="仿宋_GB2312" w:eastAsia="仿宋_GB2312"/>
          <w:color w:val="auto"/>
          <w:sz w:val="32"/>
          <w:szCs w:val="32"/>
          <w:highlight w:val="none"/>
        </w:rPr>
        <w:t>取得英语专业本科学历、学士学位，工商管理专业</w:t>
      </w:r>
      <w:r>
        <w:rPr>
          <w:rFonts w:hint="eastAsia" w:ascii="仿宋_GB2312" w:eastAsia="仿宋_GB2312"/>
          <w:color w:val="auto"/>
          <w:sz w:val="32"/>
          <w:szCs w:val="32"/>
          <w:highlight w:val="none"/>
          <w:lang w:eastAsia="zh-CN"/>
        </w:rPr>
        <w:t>肄业，</w:t>
      </w:r>
      <w:r>
        <w:rPr>
          <w:rFonts w:hint="eastAsia" w:ascii="仿宋_GB2312" w:eastAsia="仿宋_GB2312"/>
          <w:color w:val="auto"/>
          <w:sz w:val="32"/>
          <w:szCs w:val="32"/>
          <w:highlight w:val="none"/>
        </w:rPr>
        <w:t>该考生不能报考该岗位。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bookmarkStart w:id="19" w:name="_Toc546048923"/>
      <w:r>
        <w:rPr>
          <w:rFonts w:hint="eastAsia" w:ascii="楷体_GB2312" w:hAnsi="楷体_GB2312" w:eastAsia="楷体_GB2312" w:cs="楷体_GB2312"/>
          <w:b/>
          <w:bCs/>
          <w:color w:val="auto"/>
          <w:sz w:val="32"/>
          <w:szCs w:val="32"/>
          <w:highlight w:val="none"/>
        </w:rPr>
        <w:t>（三）专业资格的</w:t>
      </w:r>
      <w:r>
        <w:rPr>
          <w:rFonts w:hint="eastAsia" w:ascii="楷体_GB2312" w:hAnsi="楷体_GB2312" w:eastAsia="楷体_GB2312" w:cs="楷体_GB2312"/>
          <w:b/>
          <w:bCs/>
          <w:color w:val="auto"/>
          <w:sz w:val="32"/>
          <w:szCs w:val="32"/>
          <w:highlight w:val="none"/>
          <w:lang w:eastAsia="zh-CN"/>
        </w:rPr>
        <w:t>认</w:t>
      </w:r>
      <w:r>
        <w:rPr>
          <w:rFonts w:hint="eastAsia" w:ascii="楷体_GB2312" w:hAnsi="楷体_GB2312" w:eastAsia="楷体_GB2312" w:cs="楷体_GB2312"/>
          <w:b/>
          <w:bCs/>
          <w:color w:val="auto"/>
          <w:sz w:val="32"/>
          <w:szCs w:val="32"/>
          <w:highlight w:val="none"/>
        </w:rPr>
        <w:t>定</w:t>
      </w:r>
      <w:bookmarkEnd w:id="1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w:t>
      </w:r>
      <w:r>
        <w:rPr>
          <w:rFonts w:hint="eastAsia" w:ascii="仿宋_GB2312" w:eastAsia="仿宋_GB2312"/>
          <w:color w:val="auto"/>
          <w:sz w:val="32"/>
          <w:szCs w:val="32"/>
          <w:highlight w:val="none"/>
          <w:lang w:val="en-US" w:eastAsia="zh-CN"/>
        </w:rPr>
        <w:t>需</w:t>
      </w:r>
      <w:r>
        <w:rPr>
          <w:rFonts w:hint="eastAsia" w:ascii="仿宋_GB2312" w:eastAsia="仿宋_GB2312"/>
          <w:color w:val="auto"/>
          <w:sz w:val="32"/>
          <w:szCs w:val="32"/>
          <w:highlight w:val="none"/>
        </w:rPr>
        <w:t>符合《专业指导目录》中“××类”下所列专业；将专业条件设置为具体专业名称的，报考者所学专业</w:t>
      </w:r>
      <w:r>
        <w:rPr>
          <w:rFonts w:hint="eastAsia" w:ascii="仿宋_GB2312" w:eastAsia="仿宋_GB2312"/>
          <w:color w:val="auto"/>
          <w:sz w:val="32"/>
          <w:szCs w:val="32"/>
          <w:highlight w:val="none"/>
          <w:lang w:val="en-US" w:eastAsia="zh-CN"/>
        </w:rPr>
        <w:t>需</w:t>
      </w:r>
      <w:r>
        <w:rPr>
          <w:rFonts w:hint="eastAsia" w:ascii="仿宋_GB2312" w:eastAsia="仿宋_GB2312"/>
          <w:color w:val="auto"/>
          <w:sz w:val="32"/>
          <w:szCs w:val="32"/>
          <w:highlight w:val="none"/>
        </w:rPr>
        <w:t>符合所列专业。</w:t>
      </w:r>
    </w:p>
    <w:p>
      <w:pPr>
        <w:snapToGrid w:val="0"/>
        <w:spacing w:line="560" w:lineRule="exact"/>
        <w:ind w:firstLine="640" w:firstLineChars="200"/>
        <w:jc w:val="left"/>
        <w:rPr>
          <w:rFonts w:hint="eastAsia" w:ascii="仿宋_GB2312" w:eastAsia="仿宋_GB2312"/>
          <w:color w:val="auto"/>
          <w:sz w:val="32"/>
          <w:szCs w:val="32"/>
          <w:highlight w:val="none"/>
        </w:rPr>
      </w:pPr>
      <w:r>
        <w:rPr>
          <w:rFonts w:hint="eastAsia" w:ascii="仿宋_GB2312" w:hAnsi="仿宋_GB2312" w:eastAsia="仿宋_GB2312" w:cs="仿宋_GB2312"/>
          <w:sz w:val="32"/>
          <w:szCs w:val="32"/>
        </w:rPr>
        <w:t>专业要求“临床医学”专业的，含“临床医学”或“临床医学硕士”或“临床医学博士”，其他专业以此类推。</w:t>
      </w:r>
    </w:p>
    <w:p>
      <w:pPr>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岗位资格条件要求“专业方向”的，报考者</w:t>
      </w:r>
      <w:r>
        <w:rPr>
          <w:rFonts w:hint="eastAsia"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lang w:eastAsia="zh-CN"/>
        </w:rPr>
        <w:t>提供学历证、学位证、主干课程成绩表、论文发表情况、学校证明等有效凭证（下同），由招聘单位会同主管部门负责认定。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w:t>
      </w:r>
      <w:r>
        <w:rPr>
          <w:rFonts w:hint="eastAsia" w:ascii="仿宋_GB2312" w:eastAsia="仿宋_GB2312"/>
          <w:color w:val="auto"/>
          <w:sz w:val="32"/>
          <w:szCs w:val="32"/>
          <w:highlight w:val="none"/>
          <w:lang w:val="en-US" w:eastAsia="zh-CN"/>
        </w:rPr>
        <w:t>需参照上述佐证“专业方向”应提供的有效凭证</w:t>
      </w:r>
      <w:r>
        <w:rPr>
          <w:rFonts w:hint="eastAsia" w:ascii="仿宋_GB2312" w:eastAsia="仿宋_GB2312"/>
          <w:color w:val="auto"/>
          <w:sz w:val="32"/>
          <w:szCs w:val="32"/>
          <w:highlight w:val="none"/>
        </w:rPr>
        <w:t>，由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bookmarkStart w:id="20" w:name="_Toc3128621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工作经验</w:t>
      </w:r>
      <w:bookmarkEnd w:id="2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w:t>
      </w:r>
      <w:r>
        <w:rPr>
          <w:rFonts w:hint="eastAsia" w:ascii="仿宋_GB2312" w:eastAsia="仿宋_GB2312"/>
          <w:color w:val="auto"/>
          <w:sz w:val="32"/>
          <w:szCs w:val="32"/>
          <w:highlight w:val="none"/>
          <w:lang w:val="en-US" w:eastAsia="zh-CN"/>
        </w:rPr>
        <w:t>需</w:t>
      </w:r>
      <w:r>
        <w:rPr>
          <w:rFonts w:hint="eastAsia" w:ascii="仿宋_GB2312" w:eastAsia="仿宋_GB2312"/>
          <w:color w:val="auto"/>
          <w:sz w:val="32"/>
          <w:szCs w:val="32"/>
          <w:highlight w:val="none"/>
        </w:rPr>
        <w:t>提</w:t>
      </w:r>
      <w:r>
        <w:rPr>
          <w:rFonts w:hint="eastAsia" w:ascii="仿宋_GB2312" w:eastAsia="仿宋_GB2312"/>
          <w:color w:val="auto"/>
          <w:sz w:val="32"/>
          <w:szCs w:val="32"/>
          <w:highlight w:val="none"/>
          <w:u w:val="none"/>
        </w:rPr>
        <w:t>供养老保险缴费凭证或工资发放表等有效凭证、聘用</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劳动</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合同和所在单位出具的符合岗位条件要求的相关岗位的工作情况证明</w:t>
      </w:r>
      <w:r>
        <w:rPr>
          <w:rFonts w:hint="eastAsia" w:ascii="仿宋_GB2312" w:eastAsia="仿宋_GB2312"/>
          <w:color w:val="auto"/>
          <w:sz w:val="32"/>
          <w:szCs w:val="32"/>
          <w:highlight w:val="none"/>
        </w:rPr>
        <w:t>。全日制普通教育毕业生参加</w:t>
      </w:r>
      <w:r>
        <w:rPr>
          <w:rFonts w:hint="eastAsia" w:ascii="仿宋_GB2312" w:eastAsia="仿宋_GB2312"/>
          <w:color w:val="auto"/>
          <w:sz w:val="32"/>
          <w:szCs w:val="32"/>
          <w:highlight w:val="none"/>
          <w:lang w:eastAsia="zh-CN"/>
        </w:rPr>
        <w:t>经人社部门</w:t>
      </w:r>
      <w:r>
        <w:rPr>
          <w:rFonts w:hint="eastAsia" w:ascii="仿宋_GB2312" w:eastAsia="仿宋_GB2312"/>
          <w:color w:val="auto"/>
          <w:sz w:val="32"/>
          <w:szCs w:val="32"/>
          <w:highlight w:val="none"/>
        </w:rPr>
        <w:t>核定的职业见习，若从事的工作与招聘岗位要求的专业工作经验相关，其毕业后的职业见习年限可视同工作经验年限。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w:t>
      </w:r>
      <w:r>
        <w:rPr>
          <w:rFonts w:hint="eastAsia" w:ascii="仿宋_GB2312" w:eastAsia="仿宋_GB2312"/>
          <w:color w:val="auto"/>
          <w:sz w:val="32"/>
          <w:szCs w:val="32"/>
          <w:highlight w:val="none"/>
          <w:lang w:eastAsia="zh-CN"/>
        </w:rPr>
        <w:t>实习、</w:t>
      </w:r>
      <w:r>
        <w:rPr>
          <w:rFonts w:hint="eastAsia" w:ascii="仿宋_GB2312" w:eastAsia="仿宋_GB2312"/>
          <w:color w:val="auto"/>
          <w:sz w:val="32"/>
          <w:szCs w:val="32"/>
          <w:highlight w:val="none"/>
        </w:rPr>
        <w:t>社会实践经历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含兼职工作等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，不能视为工作经验。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rPr>
        <w:t>岗位资格条件要求的工作经验年限可以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不同单位的相同（似）工作经验证明可分别开具，累计计算。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lang w:val="en-US" w:eastAsia="zh-CN"/>
        </w:rPr>
      </w:pPr>
      <w:bookmarkStart w:id="21" w:name="_Toc1264144926"/>
      <w:r>
        <w:rPr>
          <w:rFonts w:hint="eastAsia" w:ascii="黑体" w:hAnsi="黑体" w:eastAsia="黑体"/>
          <w:b w:val="0"/>
          <w:bCs w:val="0"/>
          <w:color w:val="auto"/>
          <w:sz w:val="32"/>
          <w:szCs w:val="32"/>
          <w:highlight w:val="none"/>
          <w:lang w:val="en-US" w:eastAsia="zh-CN"/>
        </w:rPr>
        <w:t>八、</w:t>
      </w:r>
      <w:r>
        <w:rPr>
          <w:rFonts w:hint="eastAsia" w:ascii="黑体" w:hAnsi="黑体" w:eastAsia="黑体"/>
          <w:b w:val="0"/>
          <w:bCs w:val="0"/>
          <w:color w:val="auto"/>
          <w:sz w:val="32"/>
          <w:szCs w:val="32"/>
          <w:highlight w:val="none"/>
          <w:lang w:eastAsia="zh-CN"/>
        </w:rPr>
        <w:t>岗位开考比例</w:t>
      </w:r>
      <w:bookmarkEnd w:id="2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按要求取消开考、减少招聘人数的岗位由招聘单位及其主管部门研究提出意见，经区人社局同意并报备市人社局后在考务信息通知平台另行公告。情况特殊确需降低开考比例的岗位，由招聘单位及其主管部门研究提出意见，</w:t>
      </w:r>
      <w:r>
        <w:rPr>
          <w:rFonts w:hint="eastAsia" w:ascii="仿宋_GB2312" w:eastAsia="仿宋_GB2312"/>
          <w:color w:val="auto"/>
          <w:sz w:val="32"/>
          <w:szCs w:val="32"/>
          <w:highlight w:val="none"/>
          <w:lang w:eastAsia="zh-CN"/>
        </w:rPr>
        <w:t>经区人社局同意并报市人社局批准后在考务信息通知平台另行公告</w:t>
      </w:r>
      <w:r>
        <w:rPr>
          <w:rFonts w:hint="eastAsia" w:ascii="仿宋_GB2312" w:eastAsia="仿宋_GB2312"/>
          <w:color w:val="auto"/>
          <w:sz w:val="32"/>
          <w:szCs w:val="32"/>
          <w:highlight w:val="none"/>
        </w:rPr>
        <w:t>。</w:t>
      </w:r>
      <w:bookmarkStart w:id="22" w:name="_Toc912697565"/>
      <w:r>
        <w:rPr>
          <w:rFonts w:hint="eastAsia" w:ascii="仿宋_GB2312" w:eastAsia="仿宋_GB2312"/>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b w:val="0"/>
          <w:bCs w:val="0"/>
          <w:color w:val="auto"/>
          <w:sz w:val="32"/>
          <w:szCs w:val="32"/>
          <w:highlight w:val="none"/>
        </w:rPr>
        <w:t>笔试加分</w:t>
      </w:r>
      <w:bookmarkEnd w:id="22"/>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color w:val="auto"/>
          <w:sz w:val="32"/>
          <w:szCs w:val="32"/>
          <w:highlight w:val="none"/>
          <w:lang w:eastAsia="zh-CN"/>
        </w:rPr>
      </w:pPr>
      <w:bookmarkStart w:id="23" w:name="_Toc1775907829"/>
      <w:r>
        <w:rPr>
          <w:rFonts w:hint="eastAsia" w:ascii="楷体_GB2312" w:hAnsi="楷体_GB2312" w:eastAsia="楷体_GB2312" w:cs="楷体_GB2312"/>
          <w:b/>
          <w:bCs/>
          <w:color w:val="auto"/>
          <w:sz w:val="32"/>
          <w:szCs w:val="32"/>
          <w:highlight w:val="none"/>
          <w:lang w:eastAsia="zh-CN"/>
        </w:rPr>
        <w:t>（一）加分原则</w:t>
      </w:r>
      <w:bookmarkEnd w:id="2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曾通过享受政策待遇被录（聘）为公务员或事业单位编内工作人员的，不再享受相应项目的加分。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color w:val="auto"/>
          <w:sz w:val="32"/>
          <w:szCs w:val="32"/>
          <w:highlight w:val="none"/>
          <w:lang w:eastAsia="zh-CN"/>
        </w:rPr>
      </w:pPr>
      <w:bookmarkStart w:id="24" w:name="_Toc1808414131"/>
      <w:r>
        <w:rPr>
          <w:rFonts w:hint="eastAsia" w:ascii="楷体_GB2312" w:hAnsi="楷体_GB2312" w:eastAsia="楷体_GB2312" w:cs="楷体_GB2312"/>
          <w:b/>
          <w:bCs/>
          <w:color w:val="auto"/>
          <w:sz w:val="32"/>
          <w:szCs w:val="32"/>
          <w:highlight w:val="none"/>
          <w:lang w:eastAsia="zh-CN"/>
        </w:rPr>
        <w:t>（二）加分对象</w:t>
      </w:r>
      <w:bookmarkEnd w:id="2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eastAsia="zh-CN"/>
        </w:rPr>
      </w:pPr>
      <w:bookmarkStart w:id="25" w:name="_Toc10848"/>
      <w:bookmarkStart w:id="26" w:name="_Toc13976"/>
      <w:bookmarkStart w:id="27" w:name="_Toc189910837"/>
      <w:bookmarkStart w:id="28" w:name="_Toc9098"/>
      <w:bookmarkStart w:id="29" w:name="_Toc17898"/>
      <w:bookmarkStart w:id="30" w:name="_Toc15632"/>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25"/>
      <w:bookmarkEnd w:id="26"/>
      <w:bookmarkEnd w:id="27"/>
      <w:bookmarkEnd w:id="28"/>
      <w:bookmarkEnd w:id="29"/>
      <w:bookmarkEnd w:id="30"/>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2023年12月31日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笔试卷面分加5分。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bookmarkStart w:id="31" w:name="_Toc24980"/>
      <w:bookmarkStart w:id="32" w:name="_Toc805437785"/>
      <w:bookmarkStart w:id="33" w:name="_Toc3463"/>
      <w:bookmarkStart w:id="34" w:name="_Toc22049"/>
      <w:bookmarkStart w:id="35" w:name="_Toc1747"/>
      <w:bookmarkStart w:id="36" w:name="_Toc12368"/>
      <w:r>
        <w:rPr>
          <w:rFonts w:hint="eastAsia" w:ascii="仿宋_GB2312" w:hAnsi="仿宋_GB2312" w:eastAsia="仿宋_GB2312" w:cs="仿宋_GB2312"/>
          <w:b/>
          <w:bCs/>
          <w:color w:val="auto"/>
          <w:sz w:val="32"/>
          <w:szCs w:val="32"/>
          <w:highlight w:val="none"/>
          <w:lang w:val="en-US" w:eastAsia="zh-CN"/>
        </w:rPr>
        <w:t>2.退役士兵（含大学生退役士兵）</w:t>
      </w:r>
      <w:bookmarkEnd w:id="31"/>
      <w:bookmarkEnd w:id="32"/>
      <w:bookmarkEnd w:id="33"/>
      <w:bookmarkEnd w:id="34"/>
      <w:bookmarkEnd w:id="35"/>
      <w:bookmarkEnd w:id="36"/>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eastAsia="仿宋_GB2312"/>
          <w:color w:val="auto"/>
          <w:sz w:val="32"/>
          <w:szCs w:val="32"/>
          <w:highlight w:val="none"/>
        </w:rPr>
      </w:pPr>
      <w:bookmarkStart w:id="37" w:name="_Toc31915"/>
      <w:bookmarkStart w:id="38" w:name="_Toc365675130"/>
      <w:bookmarkStart w:id="39" w:name="_Toc15434"/>
      <w:bookmarkStart w:id="40" w:name="_Toc5502"/>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3.退役优秀运动员</w:t>
      </w:r>
      <w:bookmarkEnd w:id="37"/>
      <w:bookmarkEnd w:id="38"/>
      <w:bookmarkEnd w:id="39"/>
      <w:bookmarkEnd w:id="4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eastAsia="仿宋_GB2312"/>
          <w:color w:val="auto"/>
          <w:sz w:val="32"/>
          <w:szCs w:val="32"/>
          <w:highlight w:val="none"/>
          <w:lang w:eastAsia="zh-CN"/>
        </w:rPr>
      </w:pPr>
      <w:bookmarkStart w:id="41" w:name="_Toc30306"/>
      <w:bookmarkStart w:id="42" w:name="_Toc1647888989"/>
      <w:r>
        <w:rPr>
          <w:rFonts w:hint="eastAsia" w:ascii="仿宋_GB2312" w:eastAsia="仿宋_GB2312"/>
          <w:color w:val="auto"/>
          <w:sz w:val="32"/>
          <w:szCs w:val="32"/>
          <w:highlight w:val="none"/>
          <w:lang w:eastAsia="zh-CN"/>
        </w:rPr>
        <w:t>厦门市退役优秀运动员，可享受以下笔试卷面分加分：</w:t>
      </w:r>
      <w:bookmarkStart w:id="63" w:name="_GoBack"/>
      <w:bookmarkEnd w:id="63"/>
      <w:r>
        <w:rPr>
          <w:rFonts w:hint="eastAsia" w:ascii="仿宋_GB2312" w:eastAsia="仿宋_GB2312"/>
          <w:color w:val="auto"/>
          <w:sz w:val="32"/>
          <w:szCs w:val="32"/>
          <w:highlight w:val="none"/>
          <w:lang w:eastAsia="zh-CN"/>
        </w:rPr>
        <w:t>曾获得世界体育三大比赛（奥运会、世锦赛、世界杯）第2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6名，亚洲体育三大比赛（亚运会、亚锦赛、亚洲杯）或全运会第2、3名，全国锦标赛、全国冠军赛或篮球、排球、足球全国职业联赛第1名的运动员，加9分；获得省运动会冠军，全国锦标赛、冠军赛或篮球、排球、足球全国职业联赛第2、3名，亚洲体育三大比赛（亚运会、亚锦赛、亚洲杯）第4至第6名的运动员，加7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（三）加分证明材料</w:t>
      </w:r>
      <w:bookmarkEnd w:id="41"/>
      <w:bookmarkEnd w:id="4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w:t>
      </w:r>
      <w:r>
        <w:rPr>
          <w:rFonts w:hint="eastAsia" w:ascii="仿宋_GB2312" w:eastAsia="仿宋_GB2312"/>
          <w:color w:val="auto"/>
          <w:sz w:val="32"/>
          <w:szCs w:val="32"/>
          <w:highlight w:val="none"/>
          <w:lang w:val="en-US" w:eastAsia="zh-CN"/>
        </w:rPr>
        <w:t>需</w:t>
      </w:r>
      <w:r>
        <w:rPr>
          <w:rFonts w:hint="eastAsia" w:ascii="仿宋_GB2312" w:eastAsia="仿宋_GB2312"/>
          <w:color w:val="auto"/>
          <w:sz w:val="32"/>
          <w:szCs w:val="32"/>
          <w:highlight w:val="none"/>
        </w:rPr>
        <w:t>在网上报名时如实填报</w:t>
      </w:r>
      <w:r>
        <w:rPr>
          <w:rFonts w:hint="eastAsia" w:ascii="仿宋_GB2312" w:eastAsia="仿宋_GB2312"/>
          <w:color w:val="auto"/>
          <w:sz w:val="32"/>
          <w:szCs w:val="32"/>
          <w:highlight w:val="none"/>
          <w:lang w:eastAsia="zh-CN"/>
        </w:rPr>
        <w:t>和上传加分证明资料</w:t>
      </w:r>
      <w:r>
        <w:rPr>
          <w:rFonts w:hint="eastAsia" w:ascii="仿宋_GB2312" w:eastAsia="仿宋_GB2312"/>
          <w:color w:val="auto"/>
          <w:sz w:val="32"/>
          <w:szCs w:val="32"/>
          <w:highlight w:val="none"/>
        </w:rPr>
        <w:t>，并于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提交（提交方式请与招聘单位联系人联系）以下加分证明材料</w:t>
      </w:r>
      <w:r>
        <w:rPr>
          <w:rFonts w:hint="eastAsia" w:ascii="仿宋_GB2312" w:eastAsia="仿宋_GB2312"/>
          <w:color w:val="auto"/>
          <w:sz w:val="32"/>
          <w:szCs w:val="32"/>
          <w:highlight w:val="none"/>
          <w:lang w:eastAsia="zh-CN"/>
        </w:rPr>
        <w:t>的原件及复印件（复印件需依序装订成册，一式两份）</w:t>
      </w:r>
      <w:r>
        <w:rPr>
          <w:rFonts w:hint="eastAsia" w:ascii="仿宋_GB2312" w:eastAsia="仿宋_GB2312"/>
          <w:color w:val="auto"/>
          <w:sz w:val="32"/>
          <w:szCs w:val="32"/>
          <w:highlight w:val="none"/>
        </w:rPr>
        <w:t>，否则视为放弃享受加分政策：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eastAsia="zh-CN"/>
        </w:rPr>
        <w:t>基本资料：本人有效身份证正反面、户口本首页及个人页、学历证、学位证；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服务基层项目毕业生</w:t>
      </w:r>
      <w:r>
        <w:rPr>
          <w:rFonts w:hint="eastAsia" w:ascii="仿宋_GB2312" w:eastAsia="仿宋_GB2312"/>
          <w:color w:val="auto"/>
          <w:sz w:val="32"/>
          <w:szCs w:val="32"/>
          <w:highlight w:val="none"/>
          <w:lang w:val="en-US" w:eastAsia="zh-CN"/>
        </w:rPr>
        <w:t>需</w:t>
      </w:r>
      <w:r>
        <w:rPr>
          <w:rFonts w:hint="eastAsia" w:ascii="仿宋_GB2312" w:eastAsia="仿宋_GB2312"/>
          <w:color w:val="auto"/>
          <w:sz w:val="32"/>
          <w:szCs w:val="32"/>
          <w:highlight w:val="none"/>
        </w:rPr>
        <w:t>提交组织实施相应项目的机构出具的服务基层期满考核合格证书（或服务期满考核合格材料），以及福建户籍或福建生源证明材料。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符合加分政策的我市退役优秀运动员可持相应奖项证书前往厦门市体育局人事处开具证明材料(联系电话0592-53393</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rPr>
      </w:pPr>
      <w:bookmarkStart w:id="43" w:name="_Toc1436691842"/>
      <w:r>
        <w:rPr>
          <w:rFonts w:hint="eastAsia" w:ascii="黑体" w:hAnsi="黑体" w:eastAsia="黑体"/>
          <w:b w:val="0"/>
          <w:bCs w:val="0"/>
          <w:color w:val="auto"/>
          <w:sz w:val="32"/>
          <w:szCs w:val="32"/>
          <w:highlight w:val="none"/>
          <w:lang w:val="en-US" w:eastAsia="zh-CN"/>
        </w:rPr>
        <w:t>十、</w:t>
      </w:r>
      <w:r>
        <w:rPr>
          <w:rFonts w:hint="eastAsia" w:ascii="黑体" w:hAnsi="黑体" w:eastAsia="黑体"/>
          <w:b w:val="0"/>
          <w:bCs w:val="0"/>
          <w:color w:val="auto"/>
          <w:sz w:val="32"/>
          <w:szCs w:val="32"/>
          <w:highlight w:val="none"/>
        </w:rPr>
        <w:t>综合总分计算</w:t>
      </w:r>
      <w:bookmarkEnd w:id="4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综合总分合格线为60分，综合总分具体计算公式为：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综合总分=笔试成绩×50%+面试成绩×50%。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笔试成绩、面试成绩、综合总分均采用四舍五入方式取小数点后2位（必要时可增加小数点位数）。对于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（二）若笔试成绩又相同，按面试成绩排列；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优先进入体检环节。若无优先对象，可由考生协商一致的情况下签名同意自行采取简易方式确定最终进入体检环节人选，或由面试组织部门组织他们重新进行面试，取重新面试成绩较高者进入体检环节。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rPr>
      </w:pPr>
      <w:bookmarkStart w:id="44" w:name="_Toc1561852310"/>
      <w:r>
        <w:rPr>
          <w:rFonts w:hint="eastAsia" w:ascii="黑体" w:hAnsi="黑体" w:eastAsia="黑体"/>
          <w:b w:val="0"/>
          <w:bCs w:val="0"/>
          <w:color w:val="auto"/>
          <w:sz w:val="32"/>
          <w:szCs w:val="32"/>
          <w:highlight w:val="none"/>
          <w:lang w:val="en-US" w:eastAsia="zh-CN"/>
        </w:rPr>
        <w:t>十一、</w:t>
      </w:r>
      <w:r>
        <w:rPr>
          <w:rFonts w:hint="eastAsia" w:ascii="黑体" w:hAnsi="黑体" w:eastAsia="黑体"/>
          <w:b w:val="0"/>
          <w:bCs w:val="0"/>
          <w:color w:val="auto"/>
          <w:sz w:val="32"/>
          <w:szCs w:val="32"/>
          <w:highlight w:val="none"/>
        </w:rPr>
        <w:t>体检和考察</w:t>
      </w:r>
      <w:bookmarkEnd w:id="44"/>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rPr>
      </w:pPr>
      <w:bookmarkStart w:id="45" w:name="_Toc2064730005"/>
      <w:r>
        <w:rPr>
          <w:rFonts w:hint="eastAsia" w:ascii="楷体_GB2312" w:hAnsi="楷体_GB2312" w:eastAsia="楷体_GB2312" w:cs="楷体_GB2312"/>
          <w:b/>
          <w:color w:val="auto"/>
          <w:sz w:val="32"/>
          <w:szCs w:val="32"/>
          <w:highlight w:val="none"/>
        </w:rPr>
        <w:t>（一）确定体检人选</w:t>
      </w:r>
      <w:bookmarkEnd w:id="4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从笔试、面试和综合总分均合格者中，根据综合总分排名顺序，按岗位拟招聘人数1:1的比例从高分至低分确定体检人选。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lang w:eastAsia="zh-CN"/>
        </w:rPr>
      </w:pPr>
      <w:bookmarkStart w:id="46" w:name="_Toc1207149974"/>
      <w:r>
        <w:rPr>
          <w:rFonts w:hint="eastAsia" w:ascii="楷体_GB2312" w:hAnsi="楷体_GB2312" w:eastAsia="楷体_GB2312" w:cs="楷体_GB2312"/>
          <w:b/>
          <w:color w:val="auto"/>
          <w:sz w:val="32"/>
          <w:szCs w:val="32"/>
          <w:highlight w:val="none"/>
        </w:rPr>
        <w:t>（二）组织体检</w:t>
      </w:r>
      <w:bookmarkEnd w:id="4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体检由区人社局统一组织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体检人员应</w:t>
      </w:r>
      <w:r>
        <w:rPr>
          <w:rFonts w:hint="eastAsia" w:ascii="仿宋_GB2312" w:eastAsia="仿宋_GB2312"/>
          <w:color w:val="auto"/>
          <w:sz w:val="32"/>
          <w:szCs w:val="32"/>
          <w:highlight w:val="none"/>
          <w:lang w:eastAsia="zh-CN"/>
        </w:rPr>
        <w:t>根据通知</w:t>
      </w:r>
      <w:r>
        <w:rPr>
          <w:rFonts w:hint="eastAsia" w:ascii="仿宋_GB2312" w:eastAsia="仿宋_GB2312"/>
          <w:color w:val="auto"/>
          <w:sz w:val="32"/>
          <w:szCs w:val="32"/>
          <w:highlight w:val="none"/>
        </w:rPr>
        <w:t>按时</w:t>
      </w:r>
      <w:r>
        <w:rPr>
          <w:rFonts w:hint="eastAsia" w:ascii="仿宋_GB2312" w:eastAsia="仿宋_GB2312"/>
          <w:color w:val="auto"/>
          <w:sz w:val="32"/>
          <w:szCs w:val="32"/>
          <w:highlight w:val="none"/>
          <w:lang w:eastAsia="zh-CN"/>
        </w:rPr>
        <w:t>参加并配合</w:t>
      </w:r>
      <w:r>
        <w:rPr>
          <w:rFonts w:hint="eastAsia" w:ascii="仿宋_GB2312" w:eastAsia="仿宋_GB2312"/>
          <w:color w:val="auto"/>
          <w:sz w:val="32"/>
          <w:szCs w:val="32"/>
          <w:highlight w:val="none"/>
        </w:rPr>
        <w:t>体检，</w:t>
      </w:r>
      <w:r>
        <w:rPr>
          <w:rFonts w:hint="eastAsia" w:ascii="仿宋_GB2312" w:eastAsia="仿宋_GB2312"/>
          <w:color w:val="auto"/>
          <w:sz w:val="32"/>
          <w:szCs w:val="32"/>
          <w:highlight w:val="none"/>
          <w:lang w:eastAsia="zh-CN"/>
        </w:rPr>
        <w:t>否则</w:t>
      </w:r>
      <w:r>
        <w:rPr>
          <w:rFonts w:hint="eastAsia" w:ascii="仿宋_GB2312" w:eastAsia="仿宋_GB2312"/>
          <w:color w:val="auto"/>
          <w:sz w:val="32"/>
          <w:szCs w:val="32"/>
          <w:highlight w:val="none"/>
        </w:rPr>
        <w:t>，视为放弃资格。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rPr>
      </w:pPr>
      <w:bookmarkStart w:id="47" w:name="_Toc79723321"/>
      <w:r>
        <w:rPr>
          <w:rFonts w:hint="eastAsia" w:ascii="楷体_GB2312" w:hAnsi="楷体_GB2312" w:eastAsia="楷体_GB2312" w:cs="楷体_GB2312"/>
          <w:b/>
          <w:color w:val="auto"/>
          <w:sz w:val="32"/>
          <w:szCs w:val="32"/>
          <w:highlight w:val="none"/>
        </w:rPr>
        <w:t>（三）体检依据</w:t>
      </w:r>
      <w:bookmarkEnd w:id="4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eastAsia="仿宋_GB2312"/>
          <w:color w:val="auto"/>
          <w:sz w:val="32"/>
          <w:szCs w:val="32"/>
          <w:highlight w:val="none"/>
        </w:rPr>
      </w:pPr>
      <w:bookmarkStart w:id="48" w:name="_Toc288494539"/>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特殊行业或岗位有相应体检标准可另行要求。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（四）体检复检</w:t>
      </w:r>
      <w:bookmarkEnd w:id="4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《关于进一步做好公务员考试录用体检工作的通知》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人社部发〔2012〕65号)的有关规定执行，其中：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lang w:eastAsia="zh-CN"/>
        </w:rPr>
      </w:pPr>
      <w:bookmarkStart w:id="49" w:name="_Toc429363972"/>
      <w:r>
        <w:rPr>
          <w:rFonts w:hint="eastAsia" w:ascii="楷体_GB2312" w:hAnsi="楷体_GB2312" w:eastAsia="楷体_GB2312" w:cs="楷体_GB2312"/>
          <w:b/>
          <w:color w:val="auto"/>
          <w:sz w:val="32"/>
          <w:szCs w:val="32"/>
          <w:highlight w:val="none"/>
        </w:rPr>
        <w:t>（五）</w:t>
      </w:r>
      <w:r>
        <w:rPr>
          <w:rFonts w:hint="eastAsia" w:ascii="楷体_GB2312" w:hAnsi="楷体_GB2312" w:eastAsia="楷体_GB2312" w:cs="楷体_GB2312"/>
          <w:b/>
          <w:color w:val="auto"/>
          <w:sz w:val="32"/>
          <w:szCs w:val="32"/>
          <w:highlight w:val="none"/>
          <w:lang w:eastAsia="zh-CN"/>
        </w:rPr>
        <w:t>可延迟</w:t>
      </w:r>
      <w:r>
        <w:rPr>
          <w:rFonts w:hint="eastAsia" w:ascii="楷体_GB2312" w:hAnsi="楷体_GB2312" w:eastAsia="楷体_GB2312" w:cs="楷体_GB2312"/>
          <w:b/>
          <w:color w:val="auto"/>
          <w:sz w:val="32"/>
          <w:szCs w:val="32"/>
          <w:highlight w:val="none"/>
        </w:rPr>
        <w:t>体检</w:t>
      </w:r>
      <w:r>
        <w:rPr>
          <w:rFonts w:hint="eastAsia" w:ascii="楷体_GB2312" w:hAnsi="楷体_GB2312" w:eastAsia="楷体_GB2312" w:cs="楷体_GB2312"/>
          <w:b/>
          <w:color w:val="auto"/>
          <w:sz w:val="32"/>
          <w:szCs w:val="32"/>
          <w:highlight w:val="none"/>
          <w:lang w:eastAsia="zh-CN"/>
        </w:rPr>
        <w:t>的情形</w:t>
      </w:r>
      <w:bookmarkEnd w:id="4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rPr>
      </w:pPr>
      <w:bookmarkStart w:id="50" w:name="_Toc1275235597"/>
      <w:r>
        <w:rPr>
          <w:rFonts w:hint="eastAsia" w:ascii="楷体_GB2312" w:hAnsi="楷体_GB2312" w:eastAsia="楷体_GB2312" w:cs="楷体_GB2312"/>
          <w:b/>
          <w:color w:val="auto"/>
          <w:sz w:val="32"/>
          <w:szCs w:val="32"/>
          <w:highlight w:val="none"/>
        </w:rPr>
        <w:t>（六）考察</w:t>
      </w:r>
      <w:bookmarkEnd w:id="5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rPr>
      </w:pPr>
      <w:bookmarkStart w:id="51" w:name="_Toc389740233"/>
      <w:r>
        <w:rPr>
          <w:rFonts w:hint="eastAsia" w:ascii="黑体" w:hAnsi="黑体" w:eastAsia="黑体"/>
          <w:b w:val="0"/>
          <w:bCs w:val="0"/>
          <w:color w:val="auto"/>
          <w:sz w:val="32"/>
          <w:szCs w:val="32"/>
          <w:highlight w:val="none"/>
          <w:lang w:val="en-US" w:eastAsia="zh-CN"/>
        </w:rPr>
        <w:t>十二、</w:t>
      </w:r>
      <w:r>
        <w:rPr>
          <w:rFonts w:hint="eastAsia" w:ascii="黑体" w:hAnsi="黑体" w:eastAsia="黑体"/>
          <w:b w:val="0"/>
          <w:bCs w:val="0"/>
          <w:color w:val="auto"/>
          <w:sz w:val="32"/>
          <w:szCs w:val="32"/>
          <w:highlight w:val="none"/>
        </w:rPr>
        <w:t>公示</w:t>
      </w:r>
      <w:bookmarkEnd w:id="5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根据岗位要求以及考试、体检、考察结果，确定拟聘用人员名单，并在考务信息通知平台公示7个工作日。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公示内容包括招聘单位名称、招聘岗位、拟聘人员基本信息等。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rPr>
      </w:pPr>
      <w:bookmarkStart w:id="52" w:name="_Toc1355695817"/>
      <w:r>
        <w:rPr>
          <w:rFonts w:hint="eastAsia" w:ascii="黑体" w:hAnsi="黑体" w:eastAsia="黑体"/>
          <w:b w:val="0"/>
          <w:bCs w:val="0"/>
          <w:color w:val="auto"/>
          <w:sz w:val="32"/>
          <w:szCs w:val="32"/>
          <w:highlight w:val="none"/>
          <w:lang w:val="en-US" w:eastAsia="zh-CN"/>
        </w:rPr>
        <w:t>十三、</w:t>
      </w:r>
      <w:r>
        <w:rPr>
          <w:rFonts w:hint="eastAsia" w:ascii="黑体" w:hAnsi="黑体" w:eastAsia="黑体"/>
          <w:b w:val="0"/>
          <w:bCs w:val="0"/>
          <w:color w:val="auto"/>
          <w:sz w:val="32"/>
          <w:szCs w:val="32"/>
          <w:highlight w:val="none"/>
        </w:rPr>
        <w:t>聘用</w:t>
      </w:r>
      <w:r>
        <w:rPr>
          <w:rFonts w:hint="eastAsia" w:ascii="黑体" w:hAnsi="黑体" w:eastAsia="黑体"/>
          <w:b w:val="0"/>
          <w:bCs w:val="0"/>
          <w:color w:val="auto"/>
          <w:sz w:val="32"/>
          <w:szCs w:val="32"/>
          <w:highlight w:val="none"/>
          <w:lang w:eastAsia="zh-CN"/>
        </w:rPr>
        <w:t>办理</w:t>
      </w:r>
      <w:bookmarkEnd w:id="52"/>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rPr>
      </w:pPr>
      <w:bookmarkStart w:id="53" w:name="_Toc359407887"/>
      <w:r>
        <w:rPr>
          <w:rFonts w:hint="eastAsia" w:ascii="楷体_GB2312" w:hAnsi="楷体_GB2312" w:eastAsia="楷体_GB2312" w:cs="楷体_GB2312"/>
          <w:b/>
          <w:color w:val="auto"/>
          <w:sz w:val="32"/>
          <w:szCs w:val="32"/>
          <w:highlight w:val="none"/>
        </w:rPr>
        <w:t>（一）聘用手续办理</w:t>
      </w:r>
      <w:bookmarkEnd w:id="5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highlight w:val="none"/>
        </w:rPr>
      </w:pPr>
      <w:bookmarkStart w:id="54" w:name="_Toc178602506"/>
      <w:r>
        <w:rPr>
          <w:rFonts w:hint="eastAsia" w:ascii="楷体_GB2312" w:hAnsi="楷体_GB2312" w:eastAsia="楷体_GB2312" w:cs="楷体_GB2312"/>
          <w:b/>
          <w:color w:val="auto"/>
          <w:sz w:val="32"/>
          <w:szCs w:val="32"/>
          <w:highlight w:val="none"/>
        </w:rPr>
        <w:t>（二）岗位聘任</w:t>
      </w:r>
      <w:bookmarkEnd w:id="5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w:t>
      </w:r>
      <w:r>
        <w:rPr>
          <w:rFonts w:hint="eastAsia" w:ascii="仿宋_GB2312" w:eastAsia="仿宋_GB2312"/>
          <w:color w:val="auto"/>
          <w:sz w:val="32"/>
          <w:szCs w:val="32"/>
          <w:highlight w:val="none"/>
          <w:lang w:val="en-US" w:eastAsia="zh-CN"/>
        </w:rPr>
        <w:t>需</w:t>
      </w:r>
      <w:r>
        <w:rPr>
          <w:rFonts w:hint="eastAsia" w:ascii="仿宋_GB2312" w:eastAsia="仿宋_GB2312"/>
          <w:color w:val="auto"/>
          <w:sz w:val="32"/>
          <w:szCs w:val="32"/>
          <w:highlight w:val="none"/>
        </w:rPr>
        <w:t>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ascii="仿宋_GB2312" w:eastAsia="仿宋_GB2312"/>
          <w:b w:val="0"/>
          <w:bCs w:val="0"/>
          <w:color w:val="auto"/>
          <w:sz w:val="32"/>
          <w:szCs w:val="32"/>
          <w:highlight w:val="none"/>
        </w:rPr>
      </w:pPr>
      <w:bookmarkStart w:id="55" w:name="_Toc1486240215"/>
      <w:r>
        <w:rPr>
          <w:rFonts w:hint="eastAsia" w:ascii="黑体" w:hAnsi="黑体" w:eastAsia="黑体"/>
          <w:b w:val="0"/>
          <w:bCs w:val="0"/>
          <w:color w:val="auto"/>
          <w:sz w:val="32"/>
          <w:szCs w:val="32"/>
          <w:highlight w:val="none"/>
          <w:lang w:val="en-US" w:eastAsia="zh-CN"/>
        </w:rPr>
        <w:t>十四、</w:t>
      </w:r>
      <w:r>
        <w:rPr>
          <w:rFonts w:hint="eastAsia" w:ascii="黑体" w:hAnsi="黑体" w:eastAsia="黑体"/>
          <w:b w:val="0"/>
          <w:bCs w:val="0"/>
          <w:color w:val="auto"/>
          <w:sz w:val="32"/>
          <w:szCs w:val="32"/>
          <w:highlight w:val="none"/>
        </w:rPr>
        <w:t>其他</w:t>
      </w:r>
      <w:r>
        <w:rPr>
          <w:rFonts w:hint="eastAsia" w:ascii="黑体" w:hAnsi="黑体" w:eastAsia="黑体"/>
          <w:b w:val="0"/>
          <w:bCs w:val="0"/>
          <w:color w:val="auto"/>
          <w:sz w:val="32"/>
          <w:szCs w:val="32"/>
          <w:highlight w:val="none"/>
          <w:lang w:eastAsia="zh-CN"/>
        </w:rPr>
        <w:t>需说明</w:t>
      </w:r>
      <w:r>
        <w:rPr>
          <w:rFonts w:hint="eastAsia" w:ascii="黑体" w:hAnsi="黑体" w:eastAsia="黑体"/>
          <w:b w:val="0"/>
          <w:bCs w:val="0"/>
          <w:color w:val="auto"/>
          <w:sz w:val="32"/>
          <w:szCs w:val="32"/>
          <w:highlight w:val="none"/>
        </w:rPr>
        <w:t>事项</w:t>
      </w:r>
      <w:bookmarkEnd w:id="55"/>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val="0"/>
          <w:strike w:val="0"/>
          <w:dstrike w:val="0"/>
          <w:color w:val="auto"/>
          <w:sz w:val="32"/>
          <w:szCs w:val="32"/>
          <w:highlight w:val="none"/>
        </w:rPr>
      </w:pPr>
      <w:bookmarkStart w:id="56" w:name="_Toc80402117"/>
      <w:bookmarkStart w:id="57" w:name="_Toc2061284875"/>
      <w:r>
        <w:rPr>
          <w:rFonts w:hint="eastAsia" w:ascii="楷体_GB2312" w:hAnsi="楷体_GB2312" w:eastAsia="楷体_GB2312" w:cs="楷体_GB2312"/>
          <w:b/>
          <w:bCs w:val="0"/>
          <w:strike w:val="0"/>
          <w:dstrike w:val="0"/>
          <w:color w:val="auto"/>
          <w:sz w:val="32"/>
          <w:szCs w:val="32"/>
          <w:highlight w:val="none"/>
          <w:lang w:eastAsia="zh-CN"/>
        </w:rPr>
        <w:t>（</w:t>
      </w:r>
      <w:r>
        <w:rPr>
          <w:rFonts w:hint="eastAsia" w:ascii="楷体_GB2312" w:hAnsi="楷体_GB2312" w:eastAsia="楷体_GB2312" w:cs="楷体_GB2312"/>
          <w:b/>
          <w:bCs w:val="0"/>
          <w:strike w:val="0"/>
          <w:dstrike w:val="0"/>
          <w:color w:val="auto"/>
          <w:sz w:val="32"/>
          <w:szCs w:val="32"/>
          <w:highlight w:val="none"/>
          <w:lang w:val="en-US" w:eastAsia="zh-CN"/>
        </w:rPr>
        <w:t>一</w:t>
      </w:r>
      <w:r>
        <w:rPr>
          <w:rFonts w:hint="eastAsia" w:ascii="楷体_GB2312" w:hAnsi="楷体_GB2312" w:eastAsia="楷体_GB2312" w:cs="楷体_GB2312"/>
          <w:b/>
          <w:bCs w:val="0"/>
          <w:strike w:val="0"/>
          <w:dstrike w:val="0"/>
          <w:color w:val="auto"/>
          <w:sz w:val="32"/>
          <w:szCs w:val="32"/>
          <w:highlight w:val="none"/>
          <w:lang w:eastAsia="zh-CN"/>
        </w:rPr>
        <w:t>）全日制普通教育学历</w:t>
      </w:r>
      <w:bookmarkEnd w:id="5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全日制普通教育学历是指经教育部门批准的具有普通高等、中等教育招生资格的高等、中等院校或科研院所、执行普通高等、中等教育统一招生计划、通过统一招生考试录取的、入学时将档案关系转到就读学校、按教学计划完成该学业、取得国家承认的学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val="0"/>
          <w:strike/>
          <w:dstrike w:val="0"/>
          <w:color w:val="auto"/>
          <w:sz w:val="32"/>
          <w:szCs w:val="32"/>
          <w:highlight w:val="none"/>
        </w:rPr>
      </w:pPr>
      <w:r>
        <w:rPr>
          <w:rFonts w:hint="eastAsia" w:ascii="楷体_GB2312" w:hAnsi="楷体_GB2312" w:eastAsia="楷体_GB2312" w:cs="楷体_GB2312"/>
          <w:b/>
          <w:bCs w:val="0"/>
          <w:strike w:val="0"/>
          <w:dstrike w:val="0"/>
          <w:color w:val="auto"/>
          <w:sz w:val="32"/>
          <w:szCs w:val="32"/>
          <w:highlight w:val="none"/>
          <w:lang w:eastAsia="zh-CN"/>
        </w:rPr>
        <w:t>（</w:t>
      </w:r>
      <w:r>
        <w:rPr>
          <w:rFonts w:hint="eastAsia" w:ascii="楷体_GB2312" w:hAnsi="楷体_GB2312" w:eastAsia="楷体_GB2312" w:cs="楷体_GB2312"/>
          <w:b/>
          <w:bCs w:val="0"/>
          <w:strike w:val="0"/>
          <w:dstrike w:val="0"/>
          <w:color w:val="auto"/>
          <w:sz w:val="32"/>
          <w:szCs w:val="32"/>
          <w:highlight w:val="none"/>
          <w:lang w:val="en-US" w:eastAsia="zh-CN"/>
        </w:rPr>
        <w:t>二</w:t>
      </w:r>
      <w:r>
        <w:rPr>
          <w:rFonts w:hint="eastAsia" w:ascii="楷体_GB2312" w:hAnsi="楷体_GB2312" w:eastAsia="楷体_GB2312" w:cs="楷体_GB2312"/>
          <w:b/>
          <w:bCs w:val="0"/>
          <w:strike w:val="0"/>
          <w:dstrike w:val="0"/>
          <w:color w:val="auto"/>
          <w:sz w:val="32"/>
          <w:szCs w:val="32"/>
          <w:highlight w:val="none"/>
          <w:lang w:eastAsia="zh-CN"/>
        </w:rPr>
        <w:t>）</w:t>
      </w:r>
      <w:r>
        <w:rPr>
          <w:rFonts w:hint="eastAsia" w:ascii="楷体_GB2312" w:hAnsi="楷体_GB2312" w:eastAsia="楷体_GB2312" w:cs="楷体_GB2312"/>
          <w:b/>
          <w:bCs w:val="0"/>
          <w:strike w:val="0"/>
          <w:dstrike w:val="0"/>
          <w:color w:val="auto"/>
          <w:sz w:val="32"/>
          <w:szCs w:val="32"/>
          <w:highlight w:val="none"/>
        </w:rPr>
        <w:t>职称</w:t>
      </w:r>
      <w:bookmarkEnd w:id="5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岗位资格条件要求的职称是指经社会化评审</w:t>
      </w:r>
      <w:r>
        <w:rPr>
          <w:rFonts w:hint="eastAsia" w:ascii="仿宋_GB2312" w:eastAsia="仿宋_GB2312"/>
          <w:color w:val="auto"/>
          <w:sz w:val="32"/>
          <w:szCs w:val="32"/>
          <w:highlight w:val="none"/>
          <w:lang w:eastAsia="zh-CN"/>
        </w:rPr>
        <w:t>、全国统一</w:t>
      </w:r>
      <w:r>
        <w:rPr>
          <w:rFonts w:hint="eastAsia" w:ascii="仿宋_GB2312" w:eastAsia="仿宋_GB2312"/>
          <w:color w:val="auto"/>
          <w:sz w:val="32"/>
          <w:szCs w:val="32"/>
          <w:highlight w:val="none"/>
        </w:rPr>
        <w:t>考试</w:t>
      </w:r>
      <w:r>
        <w:rPr>
          <w:rFonts w:hint="eastAsia" w:ascii="仿宋_GB2312" w:eastAsia="仿宋_GB2312"/>
          <w:color w:val="auto"/>
          <w:sz w:val="32"/>
          <w:szCs w:val="32"/>
          <w:highlight w:val="none"/>
          <w:lang w:eastAsia="zh-CN"/>
        </w:rPr>
        <w:t>或考核确认</w:t>
      </w:r>
      <w:r>
        <w:rPr>
          <w:rFonts w:hint="eastAsia" w:ascii="仿宋_GB2312" w:eastAsia="仿宋_GB2312"/>
          <w:color w:val="auto"/>
          <w:sz w:val="32"/>
          <w:szCs w:val="32"/>
          <w:highlight w:val="none"/>
        </w:rPr>
        <w:t>等方式取得的</w:t>
      </w:r>
      <w:r>
        <w:rPr>
          <w:rFonts w:hint="eastAsia" w:ascii="仿宋_GB2312" w:eastAsia="仿宋_GB2312"/>
          <w:color w:val="auto"/>
          <w:sz w:val="32"/>
          <w:szCs w:val="32"/>
          <w:highlight w:val="none"/>
          <w:lang w:eastAsia="zh-CN"/>
        </w:rPr>
        <w:t>专业技术职务任职资格</w:t>
      </w:r>
      <w:r>
        <w:rPr>
          <w:rFonts w:hint="eastAsia" w:ascii="仿宋_GB2312" w:eastAsia="仿宋_GB2312"/>
          <w:color w:val="auto"/>
          <w:sz w:val="32"/>
          <w:szCs w:val="32"/>
          <w:highlight w:val="none"/>
        </w:rPr>
        <w:t>，不含通过非公有制企业职称评审</w:t>
      </w:r>
      <w:r>
        <w:rPr>
          <w:rFonts w:hint="eastAsia" w:ascii="仿宋_GB2312" w:eastAsia="仿宋_GB2312"/>
          <w:color w:val="auto"/>
          <w:sz w:val="32"/>
          <w:szCs w:val="32"/>
          <w:highlight w:val="none"/>
          <w:lang w:eastAsia="zh-CN"/>
        </w:rPr>
        <w:t>方式</w:t>
      </w:r>
      <w:r>
        <w:rPr>
          <w:rFonts w:hint="eastAsia" w:ascii="仿宋_GB2312" w:eastAsia="仿宋_GB2312"/>
          <w:color w:val="auto"/>
          <w:sz w:val="32"/>
          <w:szCs w:val="32"/>
          <w:highlight w:val="none"/>
        </w:rPr>
        <w:t>取得的职称。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在</w:t>
      </w:r>
      <w:r>
        <w:rPr>
          <w:rFonts w:hint="eastAsia" w:ascii="仿宋_GB2312" w:eastAsia="仿宋_GB2312"/>
          <w:color w:val="auto"/>
          <w:sz w:val="32"/>
          <w:szCs w:val="32"/>
          <w:highlight w:val="none"/>
        </w:rPr>
        <w:t>资格复核时，</w:t>
      </w:r>
      <w:r>
        <w:rPr>
          <w:rFonts w:hint="eastAsia" w:ascii="仿宋_GB2312" w:eastAsia="仿宋_GB2312"/>
          <w:color w:val="auto"/>
          <w:sz w:val="32"/>
          <w:szCs w:val="32"/>
          <w:highlight w:val="none"/>
          <w:lang w:eastAsia="zh-CN"/>
        </w:rPr>
        <w:t>尚未</w:t>
      </w:r>
      <w:r>
        <w:rPr>
          <w:rFonts w:hint="eastAsia" w:ascii="仿宋_GB2312" w:eastAsia="仿宋_GB2312"/>
          <w:color w:val="auto"/>
          <w:sz w:val="32"/>
          <w:szCs w:val="32"/>
          <w:highlight w:val="none"/>
        </w:rPr>
        <w:t>取得岗位资格条件要求的</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的，可提供</w:t>
      </w:r>
      <w:r>
        <w:rPr>
          <w:rFonts w:hint="eastAsia" w:ascii="仿宋_GB2312" w:eastAsia="仿宋_GB2312"/>
          <w:color w:val="auto"/>
          <w:sz w:val="32"/>
          <w:szCs w:val="32"/>
          <w:highlight w:val="none"/>
        </w:rPr>
        <w:t>成绩单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需</w:t>
      </w:r>
      <w:r>
        <w:rPr>
          <w:rFonts w:hint="eastAsia" w:ascii="仿宋_GB2312" w:eastAsia="仿宋_GB2312"/>
          <w:color w:val="auto"/>
          <w:sz w:val="32"/>
          <w:szCs w:val="32"/>
          <w:highlight w:val="none"/>
          <w:lang w:eastAsia="zh-CN"/>
        </w:rPr>
        <w:t>证明通过考试）、评审通过文件或考核确认表等有效材料</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2023年毕业的医学专业“四证合一”应届研究生，在符合报考岗位其他资格条件的前提下，其医师资格证书可于2023年12月31日前随符合岗位报考条件的学历、学位证书一并提供。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val="0"/>
          <w:color w:val="auto"/>
          <w:sz w:val="32"/>
          <w:szCs w:val="32"/>
          <w:highlight w:val="none"/>
          <w:lang w:eastAsia="zh-CN"/>
        </w:rPr>
      </w:pPr>
      <w:r>
        <w:rPr>
          <w:rFonts w:hint="eastAsia" w:ascii="楷体_GB2312" w:hAnsi="楷体_GB2312" w:eastAsia="楷体_GB2312" w:cs="楷体_GB2312"/>
          <w:b/>
          <w:bCs w:val="0"/>
          <w:color w:val="auto"/>
          <w:sz w:val="32"/>
          <w:szCs w:val="32"/>
          <w:highlight w:val="none"/>
          <w:lang w:eastAsia="zh-CN"/>
        </w:rPr>
        <w:t>（三）规范化培训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岗位资格条件要求完成住院医师规范化培训的，是指按照《住院医师规范化培训内容和标准（试行）》完成住院医师规范化培训内容并取得合格证书。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报考者需于资格复核时提供岗位资格条件要求的规范化培训合格证书或通过考试成绩单。</w:t>
      </w:r>
      <w:r>
        <w:rPr>
          <w:rFonts w:hint="eastAsia" w:ascii="仿宋_GB2312" w:eastAsia="仿宋_GB2312"/>
          <w:color w:val="auto"/>
          <w:sz w:val="32"/>
          <w:szCs w:val="32"/>
          <w:highlight w:val="none"/>
          <w:lang w:val="en-US" w:eastAsia="zh-CN"/>
        </w:rPr>
        <w:t>2023年毕业的医学专业“四证合一”应届研究生，在符合报考岗位其他资格条件的前提下，其住院医师规范化培训合格证书可于2023年12月31日前随符合岗位报考条件的学历、学位证书一并提供。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val="0"/>
          <w:color w:val="auto"/>
          <w:sz w:val="32"/>
          <w:szCs w:val="32"/>
          <w:highlight w:val="none"/>
        </w:rPr>
      </w:pPr>
      <w:bookmarkStart w:id="58" w:name="_Toc163071525"/>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lang w:val="en-US" w:eastAsia="zh-CN"/>
        </w:rPr>
        <w:t>四</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rPr>
        <w:t>生源</w:t>
      </w:r>
      <w:bookmarkEnd w:id="58"/>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年应届毕业生；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ascii="仿宋_GB2312" w:eastAsia="仿宋_GB2312"/>
          <w:b/>
          <w:bCs w:val="0"/>
          <w:color w:val="auto"/>
          <w:sz w:val="32"/>
          <w:szCs w:val="32"/>
          <w:highlight w:val="none"/>
        </w:rPr>
      </w:pPr>
      <w:bookmarkStart w:id="59" w:name="_Toc2098255852"/>
      <w:r>
        <w:rPr>
          <w:rFonts w:hint="eastAsia" w:ascii="楷体" w:hAnsi="楷体" w:eastAsia="楷体"/>
          <w:b/>
          <w:bCs w:val="0"/>
          <w:color w:val="auto"/>
          <w:sz w:val="32"/>
          <w:szCs w:val="32"/>
          <w:highlight w:val="none"/>
          <w:lang w:eastAsia="zh-CN"/>
        </w:rPr>
        <w:t>（</w:t>
      </w:r>
      <w:r>
        <w:rPr>
          <w:rFonts w:hint="eastAsia" w:ascii="楷体" w:hAnsi="楷体" w:eastAsia="楷体"/>
          <w:b/>
          <w:bCs w:val="0"/>
          <w:color w:val="auto"/>
          <w:sz w:val="32"/>
          <w:szCs w:val="32"/>
          <w:highlight w:val="none"/>
          <w:lang w:val="en-US" w:eastAsia="zh-CN"/>
        </w:rPr>
        <w:t>五</w:t>
      </w:r>
      <w:r>
        <w:rPr>
          <w:rFonts w:hint="eastAsia" w:ascii="楷体" w:hAnsi="楷体" w:eastAsia="楷体"/>
          <w:b/>
          <w:bCs w:val="0"/>
          <w:color w:val="auto"/>
          <w:sz w:val="32"/>
          <w:szCs w:val="32"/>
          <w:highlight w:val="none"/>
          <w:lang w:eastAsia="zh-CN"/>
        </w:rPr>
        <w:t>）</w:t>
      </w:r>
      <w:r>
        <w:rPr>
          <w:rFonts w:hint="eastAsia" w:ascii="楷体" w:hAnsi="楷体" w:eastAsia="楷体"/>
          <w:b/>
          <w:bCs w:val="0"/>
          <w:color w:val="auto"/>
          <w:sz w:val="32"/>
          <w:szCs w:val="32"/>
          <w:highlight w:val="none"/>
        </w:rPr>
        <w:t>港澳台人员</w:t>
      </w:r>
      <w:bookmarkEnd w:id="59"/>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ascii="仿宋_GB2312" w:eastAsia="仿宋_GB2312"/>
          <w:b/>
          <w:bCs w:val="0"/>
          <w:color w:val="auto"/>
          <w:sz w:val="32"/>
          <w:szCs w:val="32"/>
          <w:highlight w:val="none"/>
        </w:rPr>
      </w:pPr>
      <w:bookmarkStart w:id="60" w:name="_Toc893995471"/>
      <w:r>
        <w:rPr>
          <w:rFonts w:hint="eastAsia" w:ascii="楷体" w:hAnsi="楷体" w:eastAsia="楷体"/>
          <w:b/>
          <w:bCs w:val="0"/>
          <w:color w:val="auto"/>
          <w:sz w:val="32"/>
          <w:szCs w:val="32"/>
          <w:highlight w:val="none"/>
          <w:lang w:eastAsia="zh-CN"/>
        </w:rPr>
        <w:t>（</w:t>
      </w:r>
      <w:r>
        <w:rPr>
          <w:rFonts w:hint="eastAsia" w:ascii="楷体" w:hAnsi="楷体" w:eastAsia="楷体"/>
          <w:b/>
          <w:bCs w:val="0"/>
          <w:color w:val="auto"/>
          <w:sz w:val="32"/>
          <w:szCs w:val="32"/>
          <w:highlight w:val="none"/>
          <w:lang w:val="en-US" w:eastAsia="zh-CN"/>
        </w:rPr>
        <w:t>六</w:t>
      </w:r>
      <w:r>
        <w:rPr>
          <w:rFonts w:hint="eastAsia" w:ascii="楷体" w:hAnsi="楷体" w:eastAsia="楷体"/>
          <w:b/>
          <w:bCs w:val="0"/>
          <w:color w:val="auto"/>
          <w:sz w:val="32"/>
          <w:szCs w:val="32"/>
          <w:highlight w:val="none"/>
          <w:lang w:eastAsia="zh-CN"/>
        </w:rPr>
        <w:t>）</w:t>
      </w:r>
      <w:r>
        <w:rPr>
          <w:rFonts w:hint="eastAsia" w:ascii="楷体" w:hAnsi="楷体" w:eastAsia="楷体"/>
          <w:b/>
          <w:bCs w:val="0"/>
          <w:color w:val="auto"/>
          <w:sz w:val="32"/>
          <w:szCs w:val="32"/>
          <w:highlight w:val="none"/>
        </w:rPr>
        <w:t>技工院校毕业生</w:t>
      </w:r>
      <w:bookmarkEnd w:id="60"/>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b w:val="0"/>
          <w:bCs w:val="0"/>
          <w:color w:val="auto"/>
          <w:sz w:val="32"/>
          <w:szCs w:val="32"/>
          <w:highlight w:val="none"/>
        </w:rPr>
      </w:pPr>
      <w:bookmarkStart w:id="61" w:name="_Toc1042029921"/>
      <w:r>
        <w:rPr>
          <w:rFonts w:hint="eastAsia" w:ascii="黑体" w:hAnsi="黑体" w:eastAsia="黑体"/>
          <w:b w:val="0"/>
          <w:bCs w:val="0"/>
          <w:color w:val="auto"/>
          <w:sz w:val="32"/>
          <w:szCs w:val="32"/>
          <w:highlight w:val="none"/>
          <w:lang w:val="en-US" w:eastAsia="zh-CN"/>
        </w:rPr>
        <w:t>十五、</w:t>
      </w:r>
      <w:r>
        <w:rPr>
          <w:rFonts w:hint="eastAsia" w:ascii="黑体" w:hAnsi="黑体" w:eastAsia="黑体"/>
          <w:b w:val="0"/>
          <w:bCs w:val="0"/>
          <w:color w:val="auto"/>
          <w:sz w:val="32"/>
          <w:szCs w:val="32"/>
          <w:highlight w:val="none"/>
        </w:rPr>
        <w:t>网上报名操作</w:t>
      </w:r>
      <w:r>
        <w:rPr>
          <w:rFonts w:hint="eastAsia" w:ascii="黑体" w:hAnsi="黑体" w:eastAsia="黑体"/>
          <w:b w:val="0"/>
          <w:bCs w:val="0"/>
          <w:color w:val="auto"/>
          <w:sz w:val="32"/>
          <w:szCs w:val="32"/>
          <w:highlight w:val="none"/>
          <w:lang w:eastAsia="zh-CN"/>
        </w:rPr>
        <w:t>须知</w:t>
      </w:r>
      <w:bookmarkEnd w:id="61"/>
    </w:p>
    <w:p>
      <w:pPr>
        <w:spacing w:line="560" w:lineRule="exact"/>
        <w:ind w:firstLine="640" w:firstLineChars="200"/>
        <w:jc w:val="both"/>
        <w:rPr>
          <w:rFonts w:hint="eastAsia" w:ascii="楷体_GB2312" w:hAnsi="楷体_GB2312" w:eastAsia="楷体_GB2312" w:cs="楷体_GB2312"/>
          <w:b/>
          <w:bCs w:val="0"/>
          <w:strike/>
          <w:dstrike w:val="0"/>
          <w:color w:val="auto"/>
          <w:kern w:val="0"/>
          <w:sz w:val="32"/>
          <w:szCs w:val="32"/>
          <w:highlight w:val="none"/>
          <w:lang w:val="en-US" w:eastAsia="zh-CN"/>
        </w:rPr>
      </w:pPr>
      <w:bookmarkStart w:id="62" w:name="_Toc925281683"/>
      <w:r>
        <w:rPr>
          <w:rFonts w:hint="eastAsia" w:ascii="仿宋_GB2312" w:eastAsia="仿宋_GB2312"/>
          <w:sz w:val="32"/>
          <w:szCs w:val="32"/>
        </w:rPr>
        <w:t>网上报名流程详细操作指南请登录</w:t>
      </w:r>
      <w:r>
        <w:rPr>
          <w:rFonts w:hint="eastAsia" w:ascii="仿宋_GB2312" w:eastAsia="仿宋_GB2312"/>
          <w:sz w:val="32"/>
          <w:szCs w:val="32"/>
          <w:lang w:val="en-US" w:eastAsia="zh-CN"/>
        </w:rPr>
        <w:t>厦门市卫生健康事业单位招聘考试系统</w:t>
      </w:r>
      <w:r>
        <w:rPr>
          <w:rFonts w:hint="eastAsia" w:ascii="仿宋_GB2312" w:eastAsia="仿宋_GB2312"/>
          <w:sz w:val="32"/>
          <w:szCs w:val="32"/>
          <w:lang w:eastAsia="zh-CN"/>
        </w:rPr>
        <w:t>（</w:t>
      </w:r>
      <w:r>
        <w:rPr>
          <w:rFonts w:hint="eastAsia" w:ascii="仿宋_GB2312" w:eastAsia="仿宋_GB2312"/>
          <w:sz w:val="32"/>
          <w:szCs w:val="32"/>
        </w:rPr>
        <w:t>http://27.159.97.135/index.aspx）查看报名流程说明模块内容。</w:t>
      </w:r>
      <w:bookmarkEnd w:id="62"/>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YzUyYjVmYTEzNzdkYmE5ZTNiMDNhNGNiN2Q2Y2YifQ=="/>
  </w:docVars>
  <w:rsids>
    <w:rsidRoot w:val="00CA3A16"/>
    <w:rsid w:val="00137BC5"/>
    <w:rsid w:val="0014786A"/>
    <w:rsid w:val="0017732C"/>
    <w:rsid w:val="00283FFF"/>
    <w:rsid w:val="003477C2"/>
    <w:rsid w:val="0039564C"/>
    <w:rsid w:val="00413DE3"/>
    <w:rsid w:val="00AA508C"/>
    <w:rsid w:val="00CA3A16"/>
    <w:rsid w:val="00E501FF"/>
    <w:rsid w:val="010332B6"/>
    <w:rsid w:val="012E4057"/>
    <w:rsid w:val="01706B3D"/>
    <w:rsid w:val="01877A92"/>
    <w:rsid w:val="01E54F4F"/>
    <w:rsid w:val="029C19EF"/>
    <w:rsid w:val="02AF79A2"/>
    <w:rsid w:val="034E4D00"/>
    <w:rsid w:val="040A5012"/>
    <w:rsid w:val="0431644B"/>
    <w:rsid w:val="046911A8"/>
    <w:rsid w:val="055067D2"/>
    <w:rsid w:val="060D0DBE"/>
    <w:rsid w:val="061C162C"/>
    <w:rsid w:val="063C65E5"/>
    <w:rsid w:val="06B534C8"/>
    <w:rsid w:val="06EA3643"/>
    <w:rsid w:val="07100621"/>
    <w:rsid w:val="07872889"/>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821AF"/>
    <w:rsid w:val="11120E04"/>
    <w:rsid w:val="11142108"/>
    <w:rsid w:val="115C0282"/>
    <w:rsid w:val="11D50F5D"/>
    <w:rsid w:val="12466C5E"/>
    <w:rsid w:val="127C59E8"/>
    <w:rsid w:val="12B17B3E"/>
    <w:rsid w:val="137A7CA3"/>
    <w:rsid w:val="145D3DE8"/>
    <w:rsid w:val="14763EFF"/>
    <w:rsid w:val="15714F96"/>
    <w:rsid w:val="15D95F9E"/>
    <w:rsid w:val="15E92563"/>
    <w:rsid w:val="175B119E"/>
    <w:rsid w:val="17682FA1"/>
    <w:rsid w:val="18581580"/>
    <w:rsid w:val="18904636"/>
    <w:rsid w:val="18DC4FBF"/>
    <w:rsid w:val="19FFEA78"/>
    <w:rsid w:val="1AD70C17"/>
    <w:rsid w:val="1AF60AC7"/>
    <w:rsid w:val="1BEE5F4E"/>
    <w:rsid w:val="1DDD32AC"/>
    <w:rsid w:val="1E381C14"/>
    <w:rsid w:val="1F642B07"/>
    <w:rsid w:val="1F790064"/>
    <w:rsid w:val="1FAD1DE7"/>
    <w:rsid w:val="1FAE3AD8"/>
    <w:rsid w:val="2004137B"/>
    <w:rsid w:val="20717870"/>
    <w:rsid w:val="207874E7"/>
    <w:rsid w:val="20D11DC7"/>
    <w:rsid w:val="2107136B"/>
    <w:rsid w:val="212E6965"/>
    <w:rsid w:val="21771570"/>
    <w:rsid w:val="21CD6AB5"/>
    <w:rsid w:val="21F41D88"/>
    <w:rsid w:val="221236C5"/>
    <w:rsid w:val="23916A34"/>
    <w:rsid w:val="23DA0315"/>
    <w:rsid w:val="23FF64C8"/>
    <w:rsid w:val="24013925"/>
    <w:rsid w:val="242714D3"/>
    <w:rsid w:val="248C709C"/>
    <w:rsid w:val="25454C78"/>
    <w:rsid w:val="25B64A56"/>
    <w:rsid w:val="2690248F"/>
    <w:rsid w:val="27434329"/>
    <w:rsid w:val="27821282"/>
    <w:rsid w:val="27A609B1"/>
    <w:rsid w:val="27E04362"/>
    <w:rsid w:val="28654F9C"/>
    <w:rsid w:val="287A7EB7"/>
    <w:rsid w:val="29DC3048"/>
    <w:rsid w:val="2A07393E"/>
    <w:rsid w:val="2A9640F7"/>
    <w:rsid w:val="2AB5156E"/>
    <w:rsid w:val="2AB93EDB"/>
    <w:rsid w:val="2D0A1C91"/>
    <w:rsid w:val="2D146264"/>
    <w:rsid w:val="2D1620D0"/>
    <w:rsid w:val="2D3D3232"/>
    <w:rsid w:val="2DCD29B8"/>
    <w:rsid w:val="2E10141D"/>
    <w:rsid w:val="2ED55ABF"/>
    <w:rsid w:val="2EE36BA3"/>
    <w:rsid w:val="2EFF3BB2"/>
    <w:rsid w:val="2F284924"/>
    <w:rsid w:val="2FF31FA0"/>
    <w:rsid w:val="30426615"/>
    <w:rsid w:val="30496ABC"/>
    <w:rsid w:val="32A52DB1"/>
    <w:rsid w:val="330D7063"/>
    <w:rsid w:val="331D1B45"/>
    <w:rsid w:val="33570712"/>
    <w:rsid w:val="34054802"/>
    <w:rsid w:val="34171B12"/>
    <w:rsid w:val="34D735D7"/>
    <w:rsid w:val="351F4E18"/>
    <w:rsid w:val="357E6D44"/>
    <w:rsid w:val="36254EF0"/>
    <w:rsid w:val="36433543"/>
    <w:rsid w:val="37F762E2"/>
    <w:rsid w:val="388147D1"/>
    <w:rsid w:val="38A17E31"/>
    <w:rsid w:val="38E170A5"/>
    <w:rsid w:val="38EB3BCB"/>
    <w:rsid w:val="3A367B8B"/>
    <w:rsid w:val="3BA03D2D"/>
    <w:rsid w:val="3BC67AFC"/>
    <w:rsid w:val="3CAA7142"/>
    <w:rsid w:val="3D3C6670"/>
    <w:rsid w:val="3D5926B2"/>
    <w:rsid w:val="3E562D7D"/>
    <w:rsid w:val="3E5A77F2"/>
    <w:rsid w:val="3F2661A4"/>
    <w:rsid w:val="3F9A3645"/>
    <w:rsid w:val="3FA304C4"/>
    <w:rsid w:val="406D6EFE"/>
    <w:rsid w:val="40B5380B"/>
    <w:rsid w:val="4291180A"/>
    <w:rsid w:val="42E507E1"/>
    <w:rsid w:val="431A4FDF"/>
    <w:rsid w:val="43E56187"/>
    <w:rsid w:val="45C66CF9"/>
    <w:rsid w:val="45D103AB"/>
    <w:rsid w:val="463D3A2F"/>
    <w:rsid w:val="46DF3096"/>
    <w:rsid w:val="46FA6E62"/>
    <w:rsid w:val="47240519"/>
    <w:rsid w:val="497C7C92"/>
    <w:rsid w:val="4A880C0A"/>
    <w:rsid w:val="4AF326BE"/>
    <w:rsid w:val="4C3825A0"/>
    <w:rsid w:val="4C9B4511"/>
    <w:rsid w:val="4D667BAF"/>
    <w:rsid w:val="4E073F0E"/>
    <w:rsid w:val="4EBD7FB6"/>
    <w:rsid w:val="4EC918D2"/>
    <w:rsid w:val="4EE73456"/>
    <w:rsid w:val="4F675ED1"/>
    <w:rsid w:val="4F895F71"/>
    <w:rsid w:val="50247421"/>
    <w:rsid w:val="50B679B6"/>
    <w:rsid w:val="53564D9D"/>
    <w:rsid w:val="540313D5"/>
    <w:rsid w:val="54EC7875"/>
    <w:rsid w:val="554A40DA"/>
    <w:rsid w:val="557377A3"/>
    <w:rsid w:val="55A451A2"/>
    <w:rsid w:val="56BE477A"/>
    <w:rsid w:val="576324C7"/>
    <w:rsid w:val="576F2D86"/>
    <w:rsid w:val="579E6CD9"/>
    <w:rsid w:val="5A283182"/>
    <w:rsid w:val="5A551433"/>
    <w:rsid w:val="5A9340A0"/>
    <w:rsid w:val="5AAA10A0"/>
    <w:rsid w:val="5ACD7048"/>
    <w:rsid w:val="5AE23015"/>
    <w:rsid w:val="5C033BC0"/>
    <w:rsid w:val="5C620362"/>
    <w:rsid w:val="5C976E58"/>
    <w:rsid w:val="5CC84C5F"/>
    <w:rsid w:val="5DFF4EA3"/>
    <w:rsid w:val="5F3A704F"/>
    <w:rsid w:val="603C3BAE"/>
    <w:rsid w:val="612F6021"/>
    <w:rsid w:val="61A8597B"/>
    <w:rsid w:val="633A3546"/>
    <w:rsid w:val="6529276A"/>
    <w:rsid w:val="65561D37"/>
    <w:rsid w:val="67587B68"/>
    <w:rsid w:val="67B521C5"/>
    <w:rsid w:val="68753401"/>
    <w:rsid w:val="68C55500"/>
    <w:rsid w:val="69767728"/>
    <w:rsid w:val="6A1F5B15"/>
    <w:rsid w:val="6A1F6AAF"/>
    <w:rsid w:val="6ACA2314"/>
    <w:rsid w:val="6BB97558"/>
    <w:rsid w:val="6BDD91FD"/>
    <w:rsid w:val="6BE172C8"/>
    <w:rsid w:val="6C896BC3"/>
    <w:rsid w:val="6CA42558"/>
    <w:rsid w:val="6D9912B9"/>
    <w:rsid w:val="6E5D1E1F"/>
    <w:rsid w:val="6E5F2B55"/>
    <w:rsid w:val="6E69026A"/>
    <w:rsid w:val="6F122394"/>
    <w:rsid w:val="708C0CCC"/>
    <w:rsid w:val="70EA56E6"/>
    <w:rsid w:val="70EE53CD"/>
    <w:rsid w:val="712712B8"/>
    <w:rsid w:val="736B2384"/>
    <w:rsid w:val="73DA81D4"/>
    <w:rsid w:val="74156E9F"/>
    <w:rsid w:val="74177270"/>
    <w:rsid w:val="743D188F"/>
    <w:rsid w:val="746F7336"/>
    <w:rsid w:val="747852FC"/>
    <w:rsid w:val="75CD167C"/>
    <w:rsid w:val="777506C5"/>
    <w:rsid w:val="77EC41DA"/>
    <w:rsid w:val="77FA644E"/>
    <w:rsid w:val="78123420"/>
    <w:rsid w:val="785B6B77"/>
    <w:rsid w:val="78DE52DA"/>
    <w:rsid w:val="78E77648"/>
    <w:rsid w:val="793C4AC0"/>
    <w:rsid w:val="795F3C44"/>
    <w:rsid w:val="796650F2"/>
    <w:rsid w:val="796D3657"/>
    <w:rsid w:val="7A2B232E"/>
    <w:rsid w:val="7A595755"/>
    <w:rsid w:val="7BFBAFC1"/>
    <w:rsid w:val="7C615798"/>
    <w:rsid w:val="7C796017"/>
    <w:rsid w:val="7D3C614B"/>
    <w:rsid w:val="7D4A461B"/>
    <w:rsid w:val="7D8E4E41"/>
    <w:rsid w:val="7DA302C5"/>
    <w:rsid w:val="7E411833"/>
    <w:rsid w:val="7E924827"/>
    <w:rsid w:val="7F526B1C"/>
    <w:rsid w:val="7F771774"/>
    <w:rsid w:val="7FE650A6"/>
    <w:rsid w:val="7FF3E080"/>
    <w:rsid w:val="B3ECF973"/>
    <w:rsid w:val="EFACC64E"/>
    <w:rsid w:val="EFF673EA"/>
    <w:rsid w:val="FAFF7655"/>
    <w:rsid w:val="FC7953B8"/>
    <w:rsid w:val="FD6B1657"/>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semiHidden/>
    <w:unhideWhenUsed/>
    <w:qFormat/>
    <w:uiPriority w:val="39"/>
    <w:pPr>
      <w:ind w:left="840" w:leftChars="4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character" w:customStyle="1" w:styleId="13">
    <w:name w:val="页眉 Char"/>
    <w:basedOn w:val="11"/>
    <w:link w:val="5"/>
    <w:semiHidden/>
    <w:qFormat/>
    <w:uiPriority w:val="99"/>
    <w:rPr>
      <w:sz w:val="18"/>
      <w:szCs w:val="18"/>
    </w:rPr>
  </w:style>
  <w:style w:type="character" w:customStyle="1" w:styleId="14">
    <w:name w:val="页脚 Char"/>
    <w:basedOn w:val="11"/>
    <w:link w:val="4"/>
    <w:qFormat/>
    <w:uiPriority w:val="99"/>
    <w:rPr>
      <w:sz w:val="18"/>
      <w:szCs w:val="18"/>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8647</Words>
  <Characters>8937</Characters>
  <Lines>66</Lines>
  <Paragraphs>18</Paragraphs>
  <TotalTime>10</TotalTime>
  <ScaleCrop>false</ScaleCrop>
  <LinksUpToDate>false</LinksUpToDate>
  <CharactersWithSpaces>13851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2019-09-15T08:54:00Z</dcterms:created>
  <dc:creator>dell</dc:creator>
  <cp:lastModifiedBy>Lose</cp:lastModifiedBy>
  <cp:lastPrinted>2023-09-05T03:10:00Z</cp:lastPrinted>
  <dcterms:modified xsi:type="dcterms:W3CDTF">2023-09-11T01:32:01Z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FC050E4842AC41019B1164EB95D862C9</vt:lpwstr>
  </property>
</Properties>
</file>