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中共井冈山市委宣传部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val="en-US" w:eastAsia="zh-CN"/>
        </w:rPr>
        <w:t>下属事业单位新时代文明实践促进中心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sz w:val="36"/>
          <w:szCs w:val="36"/>
          <w:highlight w:val="none"/>
          <w:lang w:eastAsia="zh-CN"/>
        </w:rPr>
        <w:t>招聘报名表（表1）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2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应聘岗位：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**-**岗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none"/>
          <w:lang w:val="en-US" w:eastAsia="zh-CN"/>
        </w:rPr>
        <w:t>（请务必注意序号）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14"/>
        <w:gridCol w:w="1587"/>
        <w:gridCol w:w="480"/>
        <w:gridCol w:w="1067"/>
        <w:gridCol w:w="921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请填写现在工作所在地址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90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请填写户籍所在地址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工作单位、部门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取得毕业证才算有效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工作单位、部门</w:t>
            </w: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 □事业编         □企业聘用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有无犯罪记录？如有请列明</w:t>
            </w:r>
          </w:p>
        </w:tc>
        <w:tc>
          <w:tcPr>
            <w:tcW w:w="4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14" w:firstLineChars="100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2. 本人明白若故意虚报资料或隐瞒重要事实，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可立即取消本人录用资格，且不支付任何补偿。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调查上述资料，以作资格审核之用。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应聘人签名（手写）：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0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80" w:lineRule="exact"/>
        <w:textAlignment w:val="auto"/>
        <w:rPr>
          <w:rFonts w:hint="eastAsia" w:ascii="宋体" w:hAnsi="宋体" w:eastAsia="宋体" w:cs="宋体"/>
          <w:sz w:val="22"/>
          <w:szCs w:val="24"/>
          <w:highlight w:val="none"/>
          <w:lang w:eastAsia="zh-CN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79" w:charSpace="-842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备注：1.从业身份请填写干部、工人、农民身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份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后有表2，请务必填写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166"/>
        <w:gridCol w:w="721"/>
        <w:gridCol w:w="905"/>
        <w:gridCol w:w="1020"/>
        <w:gridCol w:w="1032"/>
        <w:gridCol w:w="1236"/>
        <w:gridCol w:w="1512"/>
        <w:gridCol w:w="1963"/>
        <w:gridCol w:w="141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-表2：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中共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井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冈山市委宣传部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下属事业单位新时代文明实践促进中心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公开招聘个人报名表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考生必填，不得删除或不填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（周岁）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相关工作从业年限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户籍所在地/现工作地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最高学历/毕业院校/专业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FF0000"/>
                <w:sz w:val="24"/>
                <w:szCs w:val="24"/>
                <w:lang w:val="en-US" w:eastAsia="zh-CN"/>
              </w:rPr>
              <w:t>请填写完整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职称及资格证书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4"/>
                <w:szCs w:val="24"/>
              </w:rPr>
              <w:t>相关从业经历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FF0000"/>
                <w:sz w:val="24"/>
                <w:szCs w:val="24"/>
                <w:lang w:val="en-US" w:eastAsia="zh-CN"/>
              </w:rPr>
              <w:t>请填写完整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刘**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01-金融管理岗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男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**岁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已婚已育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186***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市**县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**市**县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/江西财经大学/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金融学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18.3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至今 **公司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总经理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textAlignment w:val="auto"/>
              <w:rPr>
                <w:rFonts w:hint="default" w:ascii="宋体" w:hAnsi="宋体" w:eastAsia="宋体" w:cs="宋体"/>
                <w:sz w:val="2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.3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-2018.2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**公司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注：须填写实名，以身份证为准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注：须仔细填写所报考岗位，不得错误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注：须填写已婚未婚，已育未育情况，真实全面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注：须填写符合本岗位的相关经验，不符合的不计算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注：户籍地及工作地均填写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u w:val="single"/>
                <w:lang w:val="en-US" w:eastAsia="zh-CN"/>
              </w:rPr>
              <w:t>（写清楚哪个市哪个县区）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注：1.函授、自考、成人高考等统称非全日制，且必须拿到毕业证书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>2.如有多个学历的，务必填写完整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注：1.须填写到月，真实有效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>2.所有和岗位相关的工作经历都要填写，务必填写完整</w:t>
            </w:r>
          </w:p>
        </w:tc>
      </w:tr>
    </w:tbl>
    <w:p/>
    <w:sectPr>
      <w:footerReference r:id="rId4" w:type="default"/>
      <w:footerReference r:id="rId5" w:type="even"/>
      <w:pgSz w:w="16838" w:h="11906" w:orient="landscape"/>
      <w:pgMar w:top="1091" w:right="1459" w:bottom="1135" w:left="1079" w:header="709" w:footer="4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DA5YmI4NTBiYjdiMzJmMTk4MjAzZmFjMDlkNGMifQ=="/>
  </w:docVars>
  <w:rsids>
    <w:rsidRoot w:val="73804EA5"/>
    <w:rsid w:val="16F86A32"/>
    <w:rsid w:val="7380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2023-09-21T06:46:00Z</dcterms:created>
  <dc:creator>DELL</dc:creator>
  <cp:lastModifiedBy>DELL</cp:lastModifiedBy>
  <dcterms:modified xsi:type="dcterms:W3CDTF">2023-09-21T06:52:46Z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020F3B293ECE4C7BA7E0BD3437C6ABFB_11</vt:lpwstr>
  </property>
</Properties>
</file>