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55"/>
        </w:tabs>
        <w:spacing w:line="576" w:lineRule="exact"/>
        <w:rPr>
          <w:rFonts w:eastAsia="方正小标宋简体"/>
          <w:sz w:val="36"/>
          <w:szCs w:val="36"/>
        </w:rPr>
      </w:pPr>
      <w:r>
        <w:rPr>
          <w:b/>
          <w:bCs/>
          <w:sz w:val="32"/>
          <w:szCs w:val="32"/>
        </w:rPr>
        <w:t>附件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四川省人大常委会办公厅直属事业单位202</w:t>
      </w:r>
      <w:r>
        <w:rPr>
          <w:rFonts w:hint="eastAsia" w:eastAsia="方正小标宋简体"/>
          <w:sz w:val="36"/>
          <w:szCs w:val="36"/>
        </w:rPr>
        <w:t>3</w:t>
      </w:r>
      <w:r>
        <w:rPr>
          <w:rFonts w:eastAsia="方正小标宋简体"/>
          <w:sz w:val="36"/>
          <w:szCs w:val="36"/>
        </w:rPr>
        <w:t>年</w:t>
      </w:r>
      <w:r>
        <w:rPr>
          <w:rFonts w:hint="eastAsia" w:eastAsia="方正小标宋简体"/>
          <w:sz w:val="36"/>
          <w:szCs w:val="36"/>
        </w:rPr>
        <w:t>下半年</w:t>
      </w:r>
      <w:r>
        <w:rPr>
          <w:rFonts w:eastAsia="方正小标宋简体"/>
          <w:sz w:val="36"/>
          <w:szCs w:val="36"/>
        </w:rPr>
        <w:t>公开招聘工作人员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  <w:shd w:val="pct10" w:color="auto" w:fill="FFFFFF"/>
        </w:rPr>
      </w:pPr>
      <w:r>
        <w:rPr>
          <w:rFonts w:eastAsia="方正小标宋简体"/>
          <w:sz w:val="36"/>
          <w:szCs w:val="36"/>
        </w:rPr>
        <w:t>岗位和条件要求一览表</w:t>
      </w:r>
    </w:p>
    <w:bookmarkEnd w:id="0"/>
    <w:p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59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660"/>
        <w:gridCol w:w="1020"/>
        <w:gridCol w:w="975"/>
        <w:gridCol w:w="675"/>
        <w:gridCol w:w="762"/>
        <w:gridCol w:w="1248"/>
        <w:gridCol w:w="3444"/>
        <w:gridCol w:w="435"/>
        <w:gridCol w:w="705"/>
        <w:gridCol w:w="975"/>
        <w:gridCol w:w="1046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招聘单位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招聘岗位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招聘人数</w:t>
            </w:r>
          </w:p>
        </w:tc>
        <w:tc>
          <w:tcPr>
            <w:tcW w:w="5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开考比例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或学位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专业条件要求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四川省人大常委会办公厅信息中心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专技岗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系统集成和网络管理岗位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06301001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  <w:p/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87年1月1日及以后出生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大学本科以上学历，并取得相应学士以上学位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cs="宋体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pacing w:val="-17"/>
                <w:sz w:val="24"/>
                <w:szCs w:val="24"/>
              </w:rPr>
              <w:t>本科：计算机科学与技术（080901）、软件工程（080902）、网络工程（080903）、电子与计算机工程（080909T）。</w:t>
            </w:r>
          </w:p>
          <w:p>
            <w:pPr>
              <w:jc w:val="lef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pacing w:val="-17"/>
                <w:sz w:val="24"/>
                <w:szCs w:val="24"/>
              </w:rPr>
              <w:t>研究生：计算机科学与技术（0812）。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hAnsi="仿宋_GB2312" w:cs="宋体"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综合</w:t>
            </w:r>
          </w:p>
          <w:p>
            <w:pPr>
              <w:jc w:val="center"/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hAnsi="仿宋_GB2312" w:cs="宋体"/>
                <w:spacing w:val="-17"/>
                <w:sz w:val="24"/>
                <w:szCs w:val="24"/>
              </w:rPr>
              <w:t>计算机专业科目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四川省人大常委会办公厅预算联网中心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专技岗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系统开发与维护岗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06302002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1992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年1月1日及以后出生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大学本科以上学历，并取得相应学士以上学位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大学本科以上学历，并取得相应学士以上学位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cs="宋体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pacing w:val="-17"/>
                <w:sz w:val="24"/>
                <w:szCs w:val="24"/>
              </w:rPr>
              <w:t>本科：计算机科学与技术（080901）、软件工程（080902）、信息安全（080904K）、网络空间安全（080911TK）、人工智能（080717T）；</w:t>
            </w:r>
          </w:p>
          <w:p>
            <w:pPr>
              <w:jc w:val="left"/>
              <w:rPr>
                <w:rFonts w:ascii="仿宋_GB2312" w:hAnsi="仿宋_GB2312" w:cs="宋体"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pacing w:val="-17"/>
                <w:sz w:val="24"/>
                <w:szCs w:val="24"/>
              </w:rPr>
              <w:t>研究生：计算机软件与理论（081202）、</w:t>
            </w:r>
          </w:p>
          <w:p>
            <w:pPr>
              <w:jc w:val="left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pacing w:val="-17"/>
                <w:sz w:val="24"/>
                <w:szCs w:val="24"/>
              </w:rPr>
              <w:t>软件工程（083500）、软件工程（085405）、网络空间安全（083900）、网络与信息安全（085412）、信息安全（0812计算机科学与技术学科门类下）、人工智能（085410）。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  <w:jc w:val="center"/>
        </w:trPr>
        <w:tc>
          <w:tcPr>
            <w:tcW w:w="2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管理岗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数据分析与管理岗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06302003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1992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年1月1日及以后出生</w:t>
            </w: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本科：数据科学与大数据技术（080910T）、统计学（071201）、数学与应用数学（070101）、人工智能（080717T）；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研究生：计算机软件与理论（081202）、统计学（020208）、应用数学（070104）、人工智能（085410）。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财政预算联网分析岗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06302004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1992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年1月1日及以后出生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大学本科以上学历，并取得相应学士以上学位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本科：财政学（020201K）、税收学（020202）、统计学（071201）、审计学（120207）；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研究生：财政学（含税收学）（020203）、统计学（020208）、审计（0257）。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2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《民主法制建设》杂志社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专技岗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会计岗位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06303005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1992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年1月1日及以后出生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大学本科以上学历，并取得相应学士以上学位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本科：会计学（120203K）、审计学（120207）、财务管理（120204）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综合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6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记者岗位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06303006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ascii="仿宋_GB2312" w:hAnsi="仿宋_GB2312" w:cs="宋体"/>
                <w:sz w:val="24"/>
                <w:szCs w:val="24"/>
              </w:rPr>
              <w:t>1992</w:t>
            </w:r>
            <w:r>
              <w:rPr>
                <w:rFonts w:hint="eastAsia" w:ascii="仿宋_GB2312" w:hAnsi="仿宋_GB2312" w:cs="宋体"/>
                <w:sz w:val="24"/>
                <w:szCs w:val="24"/>
              </w:rPr>
              <w:t>年1月1日及以后出生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大学本科以上学历，并取得相应学士以上学位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本科：广播电视编导（130305）、电视节目制作、影视摄影与制作（130311T）、网络与新媒体（050306T）、摄影摄像、数字媒体艺术（130508）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hAnsi="仿宋_GB2312" w:cs="宋体"/>
                <w:sz w:val="24"/>
                <w:szCs w:val="24"/>
              </w:rPr>
              <w:t>3:1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综合</w:t>
            </w:r>
          </w:p>
          <w:p>
            <w:pPr>
              <w:jc w:val="center"/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知识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  <w:shd w:val="pct10" w:color="auto" w:fill="FFFFFF"/>
        </w:rPr>
      </w:pPr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/>
    <w:sectPr>
      <w:pgSz w:w="16840" w:h="11907" w:orient="landscape"/>
      <w:pgMar w:top="794" w:right="720" w:bottom="794" w:left="720" w:header="851" w:footer="1134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6367492"/>
    <w:rsid w:val="3636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2023-09-25T09:23:00Z</dcterms:created>
  <dc:creator>Primadonna</dc:creator>
  <cp:lastModifiedBy>Primadonna</cp:lastModifiedBy>
  <dcterms:modified xsi:type="dcterms:W3CDTF">2023-09-25T09:23:58Z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9477863D44D447D2A32C5731581B3A2A_11</vt:lpwstr>
  </property>
</Properties>
</file>