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 w:cs="宋体"/>
          <w:color w:val="auto"/>
          <w:spacing w:val="-6"/>
          <w:sz w:val="28"/>
          <w:szCs w:val="28"/>
          <w:highlight w:val="none"/>
          <w:u w:val="none"/>
        </w:rPr>
      </w:pPr>
      <w:bookmarkStart w:id="0" w:name="_GoBack"/>
      <w:r>
        <w:rPr>
          <w:rFonts w:hint="eastAsia" w:ascii="黑体" w:eastAsia="黑体" w:cs="宋体"/>
          <w:color w:val="auto"/>
          <w:spacing w:val="-6"/>
          <w:sz w:val="28"/>
          <w:szCs w:val="28"/>
          <w:highlight w:val="none"/>
          <w:u w:val="none"/>
        </w:rPr>
        <w:t>四川省</w:t>
      </w:r>
      <w:r>
        <w:rPr>
          <w:rFonts w:hint="eastAsia" w:ascii="黑体" w:eastAsia="黑体" w:cs="宋体"/>
          <w:color w:val="auto"/>
          <w:spacing w:val="-6"/>
          <w:sz w:val="28"/>
          <w:szCs w:val="28"/>
          <w:highlight w:val="none"/>
          <w:u w:val="none"/>
          <w:lang w:eastAsia="zh-CN"/>
        </w:rPr>
        <w:t>教育厅直</w:t>
      </w:r>
      <w:r>
        <w:rPr>
          <w:rFonts w:hint="eastAsia" w:ascii="黑体" w:eastAsia="黑体" w:cs="宋体"/>
          <w:color w:val="auto"/>
          <w:spacing w:val="-6"/>
          <w:sz w:val="28"/>
          <w:szCs w:val="28"/>
          <w:highlight w:val="none"/>
          <w:u w:val="none"/>
        </w:rPr>
        <w:t>属事业单位</w:t>
      </w:r>
    </w:p>
    <w:p>
      <w:pPr>
        <w:spacing w:line="520" w:lineRule="exact"/>
        <w:jc w:val="center"/>
        <w:rPr>
          <w:rFonts w:hint="eastAsia" w:ascii="黑体" w:eastAsia="黑体" w:cs="宋体"/>
          <w:color w:val="auto"/>
          <w:spacing w:val="-6"/>
          <w:sz w:val="28"/>
          <w:szCs w:val="28"/>
          <w:highlight w:val="none"/>
          <w:u w:val="none"/>
        </w:rPr>
      </w:pPr>
      <w:r>
        <w:rPr>
          <w:rFonts w:hint="eastAsia" w:ascii="黑体" w:eastAsia="黑体" w:cs="宋体"/>
          <w:color w:val="auto"/>
          <w:spacing w:val="-6"/>
          <w:sz w:val="28"/>
          <w:szCs w:val="28"/>
          <w:highlight w:val="none"/>
          <w:u w:val="none"/>
        </w:rPr>
        <w:t>2023年下半年公开招聘工作人员岗位和条件要求一览表</w:t>
      </w:r>
      <w:bookmarkEnd w:id="0"/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u w:val="none"/>
          <w:shd w:val="pct10" w:color="auto" w:fill="FFFFFF"/>
        </w:rPr>
      </w:pPr>
    </w:p>
    <w:tbl>
      <w:tblPr>
        <w:tblStyle w:val="2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667"/>
        <w:gridCol w:w="733"/>
        <w:gridCol w:w="627"/>
        <w:gridCol w:w="586"/>
        <w:gridCol w:w="1307"/>
        <w:gridCol w:w="1355"/>
        <w:gridCol w:w="2115"/>
        <w:gridCol w:w="1155"/>
        <w:gridCol w:w="705"/>
        <w:gridCol w:w="735"/>
        <w:gridCol w:w="72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招聘单位</w:t>
            </w:r>
          </w:p>
        </w:tc>
        <w:tc>
          <w:tcPr>
            <w:tcW w:w="14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招聘岗位</w:t>
            </w: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编码</w:t>
            </w:r>
          </w:p>
        </w:tc>
        <w:tc>
          <w:tcPr>
            <w:tcW w:w="58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招聘人数</w:t>
            </w:r>
          </w:p>
        </w:tc>
        <w:tc>
          <w:tcPr>
            <w:tcW w:w="5932" w:type="dxa"/>
            <w:gridSpan w:val="4"/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其他条件要求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开考比例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公共科目笔试名称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专业笔试名称</w:t>
            </w:r>
          </w:p>
        </w:tc>
        <w:tc>
          <w:tcPr>
            <w:tcW w:w="16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236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  <w:tc>
          <w:tcPr>
            <w:tcW w:w="6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岗位类别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名称</w:t>
            </w: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  <w:tc>
          <w:tcPr>
            <w:tcW w:w="586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年龄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或学位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专业条件要求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u w:val="none"/>
              </w:rPr>
              <w:t>其他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四川省教育考试院</w:t>
            </w:r>
          </w:p>
        </w:tc>
        <w:tc>
          <w:tcPr>
            <w:tcW w:w="6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信访管理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01101001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1993年1月1日及以后出生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法学理论专业、宪法学与行政法学专业、民商法学专业、诉讼法学专业、法律（法学）专业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sz w:val="20"/>
                <w:szCs w:val="18"/>
                <w:u w:val="none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该岗位主要从事人民来信来电来访接待、调查、处理、回复等工作，需经常值夜班、长期出差。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四川省教育考试院</w:t>
            </w:r>
          </w:p>
        </w:tc>
        <w:tc>
          <w:tcPr>
            <w:tcW w:w="6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01101002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1993年1月1日及以后出生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会计学专业、审计学专业、会计专业、审计专业、财务管理专业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本科所学专业须为：会计学、财务管理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sz w:val="20"/>
                <w:szCs w:val="18"/>
                <w:u w:val="none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四川省教育考试院</w:t>
            </w:r>
          </w:p>
        </w:tc>
        <w:tc>
          <w:tcPr>
            <w:tcW w:w="6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考务管理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01101003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1993年1月1日及以后出生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高等教育学专业、语言学及应用语言学专业、汉语言文字学专业、中国现当代文学专业、中国古代文学专业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sz w:val="20"/>
                <w:szCs w:val="18"/>
                <w:u w:val="none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该岗位主要从事教育考试相关综合文稿起草工作以及考试组织、课题研究等工作，工作强度较大。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四川省教师发展中心</w:t>
            </w:r>
          </w:p>
        </w:tc>
        <w:tc>
          <w:tcPr>
            <w:tcW w:w="6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01102004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教育学（一级学科）、中国语言文学（一级学科）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_GB2312" w:hAnsi="仿宋_GB2312" w:cs="宋体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sz w:val="20"/>
                <w:szCs w:val="18"/>
                <w:highlight w:val="none"/>
                <w:u w:val="none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四川省学校国有资产与教育装备中心</w:t>
            </w:r>
          </w:p>
        </w:tc>
        <w:tc>
          <w:tcPr>
            <w:tcW w:w="6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01103005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1987年1月1日及以后出生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研究生学历且具有相应硕士及以上学位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宋体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会计学专业、审计学专业、会计专业、审计专业、财务管理专业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1.具有助理会计师及以上职称；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2.具有1年及以上会计工作经历。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sz w:val="20"/>
                <w:szCs w:val="18"/>
                <w:u w:val="none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rPr>
                <w:sz w:val="18"/>
                <w:szCs w:val="18"/>
                <w:u w:val="none"/>
              </w:rPr>
            </w:pPr>
          </w:p>
        </w:tc>
      </w:tr>
    </w:tbl>
    <w:p>
      <w:pPr>
        <w:spacing w:line="240" w:lineRule="exact"/>
        <w:rPr>
          <w:rFonts w:hint="eastAsia" w:ascii="楷体_GB2312" w:eastAsia="楷体_GB2312"/>
          <w:sz w:val="24"/>
          <w:szCs w:val="24"/>
          <w:u w:val="none"/>
        </w:rPr>
      </w:pPr>
    </w:p>
    <w:p>
      <w:pPr>
        <w:rPr>
          <w:rFonts w:hint="default" w:eastAsia="楷体_GB2312"/>
          <w:dstrike/>
          <w:u w:val="none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u w:val="none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91D1A30"/>
    <w:rsid w:val="191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2023-09-25T06:53:00Z</dcterms:created>
  <dc:creator>Primadonna</dc:creator>
  <cp:lastModifiedBy>Primadonna</cp:lastModifiedBy>
  <dcterms:modified xsi:type="dcterms:W3CDTF">2023-09-25T06:53:22Z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94827EDD48644B638A49C2947DFFDEBF_11</vt:lpwstr>
  </property>
</Properties>
</file>