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宋体"/>
          <w:spacing w:val="-20"/>
          <w:sz w:val="36"/>
          <w:szCs w:val="36"/>
          <w:shd w:val="pct10" w:color="auto" w:fill="FFFFFF"/>
        </w:rPr>
      </w:pPr>
      <w:bookmarkStart w:id="1" w:name="_GoBack"/>
      <w:bookmarkStart w:id="0" w:name="_Hlk145770416"/>
      <w:r>
        <w:rPr>
          <w:rFonts w:hint="eastAsia" w:ascii="方正小标宋简体" w:eastAsia="方正小标宋简体" w:cs="宋体"/>
          <w:spacing w:val="-20"/>
          <w:sz w:val="36"/>
          <w:szCs w:val="36"/>
          <w:lang w:eastAsia="zh-CN"/>
        </w:rPr>
        <w:t>四川省卫生健康委员会人才服务中心</w:t>
      </w:r>
      <w:r>
        <w:rPr>
          <w:rFonts w:hint="eastAsia" w:ascii="方正小标宋简体" w:eastAsia="方正小标宋简体" w:cs="宋体"/>
          <w:spacing w:val="-20"/>
          <w:sz w:val="36"/>
          <w:szCs w:val="36"/>
        </w:rPr>
        <w:t>2023年下半年公开招聘工作人员岗位和条件要求一览表</w:t>
      </w:r>
      <w:bookmarkEnd w:id="1"/>
      <w:bookmarkEnd w:id="0"/>
    </w:p>
    <w:tbl>
      <w:tblPr>
        <w:tblStyle w:val="3"/>
        <w:tblW w:w="12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35"/>
        <w:gridCol w:w="765"/>
        <w:gridCol w:w="1056"/>
        <w:gridCol w:w="597"/>
        <w:gridCol w:w="885"/>
        <w:gridCol w:w="810"/>
        <w:gridCol w:w="2763"/>
        <w:gridCol w:w="1425"/>
        <w:gridCol w:w="675"/>
        <w:gridCol w:w="990"/>
        <w:gridCol w:w="630"/>
        <w:gridCol w:w="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招聘单位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招聘岗位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编码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招聘人数</w:t>
            </w:r>
          </w:p>
        </w:tc>
        <w:tc>
          <w:tcPr>
            <w:tcW w:w="5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其他条件要求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笔试</w:t>
            </w:r>
          </w:p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开考比例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公共科目笔试名称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专业笔试名称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岗位类别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名称</w:t>
            </w: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年龄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学历</w:t>
            </w:r>
          </w:p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或学位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专业条件要求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四川省卫生健康委人才服务中心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卫生管理人员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02906021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1987年1月1日及以后出生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（学士）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及以上学历学位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本科：临床医学专业、中西医临床医学专业、预防医学专业；研究生：内科学专业、神经病学专业、老年医学专业、外科学专业、皮肤病与性病学专业、眼科学专业、耳鼻咽喉科学专业、急诊医学专业、全科医学专业、中西医结合临床专业、公共卫生专业（二级学科专业）、营养与食品卫生学专业、儿少卫生与妇幼保健学专业、劳动卫生与环境卫生学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经住培合格的本科学历临床医师，住培合格证书中的培训专业与本招聘岗位“专业条件要求”的专业完全一致的，按专业学位硕士研究生同等对待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3:1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卫生公共基础（不含中医）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采取结构化面试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四川省卫生健康委人才服务中心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管理岗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综合管理人员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02906022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1987年1月1日及以后出生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（学士）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及以上学历学位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专业不限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cs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3:1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综合知识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采取结构化面试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20" w:firstLineChars="200"/>
        <w:textAlignment w:val="auto"/>
        <w:rPr>
          <w:rFonts w:hint="eastAsia" w:ascii="仿宋_GB2312" w:eastAsia="仿宋_GB2312"/>
          <w:dstrike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</w:rPr>
        <w:t>注：1.本表各岗位相关的其他条件及要求请见本公告正文。2.本表各岗位“专业条件要求”均根据教育部和高校自主设置的本科“专业”、研究生“二级学科（专业）”进行设置，仅限考生毕业证所载专业名称与表中“专业条件要求”的专业名称完全一致者报考。3.报考者本人有效学位证所载学位应与拟报考岗位的“学位”资格要求相符；报考者本人有效的毕业证所载学历和专业名称，应与拟报考岗位的“学历”和“专业条件要求”两栏分别相符。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none"/>
          <w:lang w:eastAsia="zh-CN"/>
        </w:rPr>
        <w:t>卫生管理人员岗位（岗位编码02906021）专业条件中“公共卫生专业”仅指“公共卫生”一级学科下设的“公共卫生专业”二级学科，不包含“公共卫生”一级学科中下设的其他二级学科专业。</w:t>
      </w:r>
    </w:p>
    <w:p/>
    <w:sectPr>
      <w:pgSz w:w="16838" w:h="11906" w:orient="landscape"/>
      <w:pgMar w:top="1020" w:right="850" w:bottom="567" w:left="794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7C3F6B92"/>
    <w:rsid w:val="7C3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2023-09-23T12:45:00Z</dcterms:created>
  <dc:creator>Lenovo</dc:creator>
  <cp:lastModifiedBy>Lenovo</cp:lastModifiedBy>
  <dcterms:modified xsi:type="dcterms:W3CDTF">2023-09-23T12:45:32Z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DF51F20001D541598C036E523333F5D8_11</vt:lpwstr>
  </property>
</Properties>
</file>