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黑体简体"/>
          <w:color w:val="auto"/>
          <w:sz w:val="24"/>
          <w:shd w:val="pct10" w:color="auto" w:fill="FFFFFF"/>
        </w:rPr>
      </w:pPr>
      <w:r>
        <w:rPr>
          <w:rFonts w:eastAsia="方正黑体简体"/>
          <w:color w:val="auto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方正黑体简体"/>
          <w:color w:val="auto"/>
          <w:sz w:val="24"/>
        </w:rPr>
      </w:pPr>
    </w:p>
    <w:p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四川省市场监督管理局直属事业单位202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eastAsia="方正小标宋简体"/>
          <w:color w:val="auto"/>
          <w:sz w:val="44"/>
          <w:szCs w:val="44"/>
        </w:rPr>
        <w:t>年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下半年</w:t>
      </w:r>
    </w:p>
    <w:p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</w:rPr>
        <w:t>公开招聘工作人员岗位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和条件要求一览表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5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853"/>
        <w:gridCol w:w="1092"/>
        <w:gridCol w:w="1077"/>
        <w:gridCol w:w="583"/>
        <w:gridCol w:w="957"/>
        <w:gridCol w:w="1382"/>
        <w:gridCol w:w="3840"/>
        <w:gridCol w:w="1693"/>
        <w:gridCol w:w="658"/>
        <w:gridCol w:w="75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tblHeader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招聘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招聘岗位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岗位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编码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招聘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7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其他条件要求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笔试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开考比例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公共科目笔试名称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tblHeader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方正黑体简体"/>
                <w:color w:val="auto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岗位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方正黑体简体"/>
                <w:color w:val="auto"/>
                <w:sz w:val="21"/>
                <w:szCs w:val="21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方正黑体简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学 历</w:t>
            </w:r>
          </w:p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或学位</w:t>
            </w: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专业条件要求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方正黑体简体"/>
                <w:color w:val="auto"/>
                <w:sz w:val="21"/>
                <w:szCs w:val="21"/>
              </w:rPr>
            </w:pPr>
            <w:r>
              <w:rPr>
                <w:rFonts w:eastAsia="方正黑体简体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方正黑体简体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方正黑体简体"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方正黑体简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四川省市场监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管发展研究中心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文秘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03301001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大学本科及以上学历，并取得相应学士及以上学位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本科：法学专业、汉语言文学专业、汉语言专业、秘书学专业；</w:t>
            </w:r>
          </w:p>
          <w:p>
            <w:pPr>
              <w:snapToGrid w:val="0"/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研究生：法学专业、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经济法学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专业、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语言学及应用语言学专业、汉语言文字学专业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综合</w:t>
            </w:r>
          </w:p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知识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四川省市场监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管发展研究中心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党建研究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03301002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研究生及以上学历，并取得相应硕士及以上学位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马克思主义哲学专业、马克思主义基本原理专业、马克思主义发展史专业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综合</w:t>
            </w:r>
          </w:p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知识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四川省产业计量测试研究院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医学</w:t>
            </w:r>
            <w:r>
              <w:rPr>
                <w:rFonts w:hint="eastAsia"/>
                <w:color w:val="auto"/>
                <w:sz w:val="21"/>
                <w:szCs w:val="21"/>
              </w:rPr>
              <w:t>计量检测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03302003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研究生及以上学历，并取得相应硕士及以上学位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医学影像技术专业、仪器仪表工程专业、仪器科学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与技术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专业、精密仪器及机械专业、测试计量技术及仪器专业、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医学工程技术专业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综合</w:t>
            </w:r>
          </w:p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知识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四川省产业计量测试研究院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电学</w:t>
            </w:r>
            <w:r>
              <w:rPr>
                <w:rFonts w:hint="eastAsia"/>
                <w:color w:val="auto"/>
                <w:sz w:val="21"/>
                <w:szCs w:val="21"/>
              </w:rPr>
              <w:t>计量检测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03302004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研究生及以上学历，并取得相应硕士及以上学位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电气工程专业、电力电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子与电力传动专业、电力系统及其自动化专业、电子科学与技术专业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、电磁场与微波技术专业、电路与系统专业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综合</w:t>
            </w:r>
          </w:p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知识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四川省质量技术监督学校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数学</w:t>
            </w:r>
            <w:r>
              <w:rPr>
                <w:rFonts w:hint="eastAsia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03351001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研究生及以上学历，并取得相应硕士及以上学位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基础数学专业、应用数学专业、计算数学专业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、数学教育学专业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教育公共基础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四川省质量技术监督学校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体育</w:t>
            </w:r>
            <w:r>
              <w:rPr>
                <w:rFonts w:hint="eastAsia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03351002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大学本科及以上学历，并取得相应学士及以上学位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本科：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体育教育专业、运动训练专业、体能训练专业；</w:t>
            </w:r>
          </w:p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研究生：</w:t>
            </w:r>
            <w:r>
              <w:rPr>
                <w:rFonts w:hint="eastAsia"/>
                <w:color w:val="auto"/>
                <w:sz w:val="21"/>
                <w:szCs w:val="21"/>
              </w:rPr>
              <w:t>体育教学专业、体育教育训练学专业、体育教育与训练学专业、运动训练专业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教育公共基础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四川省质量技术监督学校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康养类</w:t>
            </w:r>
            <w:r>
              <w:rPr>
                <w:rFonts w:hint="eastAsia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03351003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198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color w:val="auto"/>
                <w:sz w:val="21"/>
                <w:szCs w:val="21"/>
              </w:rPr>
              <w:t>年1月1日及以后出生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大学本科及以上学历，并取得相应学士及以上学位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本科：康复治疗学专业、护理学专业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32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研究生：康复医学与理疗学专业、护理学专业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3:1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教育公共基础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spacing w:line="400" w:lineRule="exact"/>
        <w:ind w:left="840" w:hanging="840" w:hangingChars="350"/>
        <w:rPr>
          <w:color w:val="auto"/>
          <w:sz w:val="24"/>
        </w:rPr>
      </w:pPr>
      <w:r>
        <w:rPr>
          <w:color w:val="auto"/>
          <w:sz w:val="24"/>
        </w:rPr>
        <w:t>注：1.本表各岗位相关的其他条件及要求请见本公告正文。2.报考者本人有效学位证所载学位应与拟报考岗位的“学位”资格要求</w:t>
      </w:r>
    </w:p>
    <w:p>
      <w:pPr>
        <w:spacing w:line="400" w:lineRule="exact"/>
        <w:ind w:left="842" w:leftChars="188" w:hanging="240" w:hangingChars="100"/>
        <w:rPr>
          <w:color w:val="auto"/>
          <w:szCs w:val="32"/>
        </w:rPr>
      </w:pPr>
      <w:r>
        <w:rPr>
          <w:color w:val="auto"/>
          <w:sz w:val="24"/>
        </w:rPr>
        <w:t>相符、报考者本人有效的毕业证所载学历和专业名称，应与拟报考岗位的“学历”和“专业条件要求”两栏分别相符。</w:t>
      </w: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588" w:right="1871" w:bottom="1361" w:left="1701" w:header="851" w:footer="1077" w:gutter="0"/>
      <w:pgNumType w:fmt="numberInDash"/>
      <w:cols w:space="720" w:num="1"/>
      <w:docGrid w:type="line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 19 -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 19 -</w:t>
                    </w:r>
                    <w:r>
                      <w:rPr>
                        <w:rFonts w:hint="eastAsia"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32A72FC5"/>
    <w:rsid w:val="32A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2023-09-23T07:43:00Z</dcterms:created>
  <dc:creator>Lenovo</dc:creator>
  <cp:lastModifiedBy>Lenovo</cp:lastModifiedBy>
  <dcterms:modified xsi:type="dcterms:W3CDTF">2023-09-23T07:43:53Z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D1C4940A23D3452A8C7850159A80CB05_11</vt:lpwstr>
  </property>
</Properties>
</file>