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1</w:t>
      </w:r>
    </w:p>
    <w:bookmarkEnd w:id="0"/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成都工业职业技术学院2023年“蓉漂人才荟”公开考核招聘17名高层次人才及3名辅导员岗位表</w:t>
      </w:r>
    </w:p>
    <w:tbl>
      <w:tblPr>
        <w:tblStyle w:val="10"/>
        <w:tblW w:w="15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900"/>
        <w:gridCol w:w="925"/>
        <w:gridCol w:w="650"/>
        <w:gridCol w:w="650"/>
        <w:gridCol w:w="4089"/>
        <w:gridCol w:w="936"/>
        <w:gridCol w:w="924"/>
        <w:gridCol w:w="4994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部门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招聘岗位名称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岗位类别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需求人数</w:t>
            </w:r>
          </w:p>
        </w:tc>
        <w:tc>
          <w:tcPr>
            <w:tcW w:w="10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应聘资格条件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  <w:jc w:val="center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学科或专业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职称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其他条件</w:t>
            </w:r>
          </w:p>
        </w:tc>
        <w:tc>
          <w:tcPr>
            <w:tcW w:w="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智能制造与汽车学院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智能制造与汽车专任教师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机械工程学科、材料科学与工程学科、动力工程及工程热物理学科、电气工程学科、信息与通信工程学科、控制科学与工程学科、计算机科学与技术学科、交通运输工程学科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1.年龄要求：1973年1月1日及以后出生；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轨道交通学院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轨道交通专任教师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机械工程学科、电气工程学科、电子科学与技术学科、信息与通信工程学科、控制科学与工程学科、计算机科学与技术学科、道路与铁道工程专业、交通信息工程及控制专业、交通运输规划与管理专业、载运工具运用工程专业、岩土工程专业、结构工程专业、桥梁与隧道工程专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1.年龄要求：1973年1月1日及以后出生；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建筑工程学院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建筑工程专任教师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土木工程学科、建筑学学科、环境科学与工程学科、电子科学与技术学科、控制科学与工程学科、计算机科学与技术学科、机械工程学科、电气工程学科、管理科学与工程学科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1.年龄要求：1978年1月1日及以后出生；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财经商贸学院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财经商贸专任教师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应用经济学学科、统计学学科、计算机科学与技术学科、管理科学与工程学科、软件工程学科、工商管理学科、交通运输工程学科、工程管理学科、交通运输学科、公共管理学科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1.年龄要求：1973年1月1日及以后出生；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天府校区/财贸校区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信息工程学院（新华三芯云产业学院）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信息工程专任教师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电子科学与技术学科、信息与通信工程学科、控制科学与工程学科、计算机科学与技术学科、软件工程学科、网络空间安全学科、电子与通信工程学科、电子信息学科、物理学学科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1.年龄要求：1973年1月1日及以后出生；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工作地点：金堂校区。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马克思主义学院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思想政治理论课专任教师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马克思主义哲学专业、中国哲学专业、政治经济学专业、法学学科、法律（法学）专业、政治学学科、社会学学科、民族学学科、马克思主义理论学科、中国近现代史专业、世界史专业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1.1973年1月1日后出生；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2.具有正高级职称的学历可放宽至大学本科；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.高层次领军人才（含获得省部级及以上专家荣誉称号、具有突出贡献的中青年专家、省学术或技术带头人（后备人选）和相当于该层次及以上的领军人才等）、高技能人才（含大国工匠、国家级技能大师和相当于该层次及以上的领军人才，省级工匠、省级技能大师和相当于该层次的高技能人才等）无学历学位及职称要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4.中共党员（含预备党员）；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/财贸校区/金堂校区。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高层次人才专场、教育专场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exac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学生工作处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辅导员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专业技术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不限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研究生学历，取得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shd w:val="clear" w:fill="auto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相应学位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1.199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年1月1日后出生；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2.中共党员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（含预备党员）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3.202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年、202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年高校毕业生；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4.工作地点：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天府校区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/财贸校区/金堂校区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教育专场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DF1DC42-2E85-4B55-A08D-79ED7208926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F3607E-D2A7-44B4-81D7-C96D5C9227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3A57BA2-F570-4119-9C60-B9748C56C1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9B3DA6B-45A0-4AA6-A667-107BA690035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kzNTc3ZDlhMmIzMGY2MzkzNDQxMjllZGQ3NDg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C24822"/>
    <w:rsid w:val="055F0DB9"/>
    <w:rsid w:val="059B03C3"/>
    <w:rsid w:val="06C701D8"/>
    <w:rsid w:val="074A7C94"/>
    <w:rsid w:val="076B6A2C"/>
    <w:rsid w:val="07F9211C"/>
    <w:rsid w:val="08083C1C"/>
    <w:rsid w:val="09BE14D6"/>
    <w:rsid w:val="09F320A9"/>
    <w:rsid w:val="0AD025A1"/>
    <w:rsid w:val="0BDF100D"/>
    <w:rsid w:val="0CFC72A5"/>
    <w:rsid w:val="0D0B2D31"/>
    <w:rsid w:val="0D1C4B15"/>
    <w:rsid w:val="0DC16A9F"/>
    <w:rsid w:val="0E3C48D4"/>
    <w:rsid w:val="11AE3D0D"/>
    <w:rsid w:val="11BF6851"/>
    <w:rsid w:val="130C02D9"/>
    <w:rsid w:val="13974807"/>
    <w:rsid w:val="16067480"/>
    <w:rsid w:val="19767A88"/>
    <w:rsid w:val="1A126AC0"/>
    <w:rsid w:val="1A5716E9"/>
    <w:rsid w:val="1AA93DE9"/>
    <w:rsid w:val="1C0E262C"/>
    <w:rsid w:val="1C0F4B8D"/>
    <w:rsid w:val="1C3B570D"/>
    <w:rsid w:val="1C851E4E"/>
    <w:rsid w:val="1E151370"/>
    <w:rsid w:val="1E263838"/>
    <w:rsid w:val="1F202CA6"/>
    <w:rsid w:val="1F532DF6"/>
    <w:rsid w:val="208323B0"/>
    <w:rsid w:val="20D504B9"/>
    <w:rsid w:val="20EF68BC"/>
    <w:rsid w:val="21B262DB"/>
    <w:rsid w:val="21C008DB"/>
    <w:rsid w:val="21CD091C"/>
    <w:rsid w:val="22B16E66"/>
    <w:rsid w:val="23A619F8"/>
    <w:rsid w:val="23F248CC"/>
    <w:rsid w:val="245E6313"/>
    <w:rsid w:val="25CA1E0B"/>
    <w:rsid w:val="26935F2C"/>
    <w:rsid w:val="26C1385C"/>
    <w:rsid w:val="29F70947"/>
    <w:rsid w:val="2A903EAD"/>
    <w:rsid w:val="2AA06DF0"/>
    <w:rsid w:val="2AF26635"/>
    <w:rsid w:val="2B351D9A"/>
    <w:rsid w:val="2B521F5E"/>
    <w:rsid w:val="2BB26754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1A1020F"/>
    <w:rsid w:val="328B14E9"/>
    <w:rsid w:val="335D0D74"/>
    <w:rsid w:val="33EC2BE4"/>
    <w:rsid w:val="33FC38A9"/>
    <w:rsid w:val="34E241B3"/>
    <w:rsid w:val="36242CD6"/>
    <w:rsid w:val="36411CCF"/>
    <w:rsid w:val="373B548C"/>
    <w:rsid w:val="37416DFE"/>
    <w:rsid w:val="379952CF"/>
    <w:rsid w:val="3AC27406"/>
    <w:rsid w:val="3B3369A2"/>
    <w:rsid w:val="3B5615C4"/>
    <w:rsid w:val="3B8B31D4"/>
    <w:rsid w:val="3C8B2A30"/>
    <w:rsid w:val="3E06051F"/>
    <w:rsid w:val="3E1978B4"/>
    <w:rsid w:val="3E214D6E"/>
    <w:rsid w:val="3EA725E9"/>
    <w:rsid w:val="3F564E7E"/>
    <w:rsid w:val="3FD31B8D"/>
    <w:rsid w:val="40437BBB"/>
    <w:rsid w:val="41D268E6"/>
    <w:rsid w:val="42AB5954"/>
    <w:rsid w:val="42BA0A99"/>
    <w:rsid w:val="43C20A41"/>
    <w:rsid w:val="45F675E2"/>
    <w:rsid w:val="461B18F0"/>
    <w:rsid w:val="485152A4"/>
    <w:rsid w:val="486966EA"/>
    <w:rsid w:val="487D3B24"/>
    <w:rsid w:val="4A944848"/>
    <w:rsid w:val="4ADF5E66"/>
    <w:rsid w:val="4B417E03"/>
    <w:rsid w:val="4C883D48"/>
    <w:rsid w:val="4CCF550D"/>
    <w:rsid w:val="4D2F755F"/>
    <w:rsid w:val="4D655474"/>
    <w:rsid w:val="4D8556E6"/>
    <w:rsid w:val="4E477ABC"/>
    <w:rsid w:val="4F361847"/>
    <w:rsid w:val="50DA4444"/>
    <w:rsid w:val="525A42FC"/>
    <w:rsid w:val="52691F60"/>
    <w:rsid w:val="52DF1813"/>
    <w:rsid w:val="531F2322"/>
    <w:rsid w:val="545C6391"/>
    <w:rsid w:val="54D17469"/>
    <w:rsid w:val="54F410F2"/>
    <w:rsid w:val="559B7837"/>
    <w:rsid w:val="59C14117"/>
    <w:rsid w:val="5AA7161B"/>
    <w:rsid w:val="5AD33F4B"/>
    <w:rsid w:val="5AFE4DFC"/>
    <w:rsid w:val="5BC635A0"/>
    <w:rsid w:val="5CB054FE"/>
    <w:rsid w:val="5D834D90"/>
    <w:rsid w:val="5F2A252A"/>
    <w:rsid w:val="60760933"/>
    <w:rsid w:val="61447840"/>
    <w:rsid w:val="614832BB"/>
    <w:rsid w:val="61A948D5"/>
    <w:rsid w:val="635C1175"/>
    <w:rsid w:val="64A44B90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C1503A3"/>
    <w:rsid w:val="6C1B211D"/>
    <w:rsid w:val="6CE76C89"/>
    <w:rsid w:val="6E3222C6"/>
    <w:rsid w:val="6EA531ED"/>
    <w:rsid w:val="70002583"/>
    <w:rsid w:val="70123E87"/>
    <w:rsid w:val="70E5210B"/>
    <w:rsid w:val="72490B9D"/>
    <w:rsid w:val="72E529E9"/>
    <w:rsid w:val="73007E29"/>
    <w:rsid w:val="7471572B"/>
    <w:rsid w:val="747F483C"/>
    <w:rsid w:val="748E5418"/>
    <w:rsid w:val="76813F14"/>
    <w:rsid w:val="770D1AEF"/>
    <w:rsid w:val="79141608"/>
    <w:rsid w:val="79502BE0"/>
    <w:rsid w:val="798A508E"/>
    <w:rsid w:val="7AA03D1E"/>
    <w:rsid w:val="7BB91BC0"/>
    <w:rsid w:val="7C277A6B"/>
    <w:rsid w:val="7C714C5D"/>
    <w:rsid w:val="7D941C6E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apple-style-span"/>
    <w:basedOn w:val="12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9072</Words>
  <Characters>9554</Characters>
  <Lines>21</Lines>
  <Paragraphs>5</Paragraphs>
  <TotalTime>262</TotalTime>
  <ScaleCrop>false</ScaleCrop>
  <LinksUpToDate>false</LinksUpToDate>
  <CharactersWithSpaces>9727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舒田恬</cp:lastModifiedBy>
  <cp:lastPrinted>2023-10-07T06:33:00Z</cp:lastPrinted>
  <dcterms:modified xsi:type="dcterms:W3CDTF">2023-10-10T06:01:31Z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41072BA2EFD44FF3824A130863208B94</vt:lpwstr>
  </property>
</Properties>
</file>