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653"/>
        </w:tabs>
        <w:spacing w:line="600" w:lineRule="exact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 w:bidi="ar"/>
        </w:rPr>
        <w:t>附件2</w:t>
      </w:r>
    </w:p>
    <w:tbl>
      <w:tblPr>
        <w:tblStyle w:val="2"/>
        <w:tblW w:w="1441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070"/>
        <w:gridCol w:w="3933"/>
        <w:gridCol w:w="5025"/>
        <w:gridCol w:w="2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4415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tabs>
                <w:tab w:val="left" w:pos="5653"/>
              </w:tabs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40"/>
                <w:szCs w:val="40"/>
                <w:lang w:val="en-US" w:eastAsia="zh-CN" w:bidi="ar"/>
              </w:rPr>
              <w:t>云南省卫生健康委所属和联系单位2024年校园招聘选定高校及专业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高校名称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第二轮“双一流”建设学科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第四轮学科评估情况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基础医学、临床医学、口腔医学、公共卫生与预防医学、药学、护理学（第一轮）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A+：基础医学、口腔医学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A：药学</w:t>
            </w:r>
          </w:p>
          <w:p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：临床医学、公共卫生与预防医学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B+：生物医学工程、护理学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清华大学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生物医学工程（第一轮）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A-：生物医学工程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北京协和医学院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临床医学、公共卫生与预防医学、药学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A+：基础医学、药学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A-：护理学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北京中医药大学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中医学、中西医结合、中药学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A+：中医学、中西医结合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天津医科大学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B+：基础医学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天津中医药大学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中药学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A-：中药学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B+：中医学、中西医结合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复旦大学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基础医学、临床医学、 公共卫生与预防医学、 中西医结合、药学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A：基础医学、临床医学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A-：公共卫生与预防医学、中西医结合、药学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上海交通大学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基础医学、临床医学、 口腔医学、药学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A-：基础医学、临床医学、药学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B+：口腔医学、护理学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上海中医药大学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中医学、 中药学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A+：中医学、中西医结合、中药学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公共卫生与预防医学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A+：公共卫生与预防医学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B+：基础医学、临床医学、口腔医学、护理学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南京中医药大学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中药学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A-：中医学、中西医结合、中药学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B+：护理学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中国药科大学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中药学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浙江大学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基础医学、临床医学、药学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A：药学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A-：基础医学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山东大学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B+：基础医学、临床医学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郑州大学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武汉大学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口腔医学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B+：口腔医学、药学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华中科技大学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基础医学、临床医学、公共卫生与预防医学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A+：公共卫生与预防医学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B+：基础医学、药学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中山大学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基础医学、临床医学、药学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A-：基础医学、临床医学、药学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B+：口腔医学、公共卫生与预防医学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暨南大学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广州医科大学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临床医学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广州中医药大学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中医学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A-：中西医结合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四川大学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基础医学、口腔医学、护理学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A+：口腔医学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A-：临床医学、药学、护理学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B+：基础医学、中西医结合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成都中医药大学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中药学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B+：中医学、中药学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中南大学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A+：护理学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A-：临床医学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B+：基础医学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苏州大学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B+：基础医学、药学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华东理工大学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中国海洋大学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首都医科大学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A-：临床医学、护理学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B+：公共卫生与预防医学、药学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大连医科大学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B+：中西医结合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南方医科大学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B+：基础医学、公共卫生与预防医学、中西医结合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重庆医科大学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B+：临床医学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哈尔滨医科大学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A-：公共卫生与预防医学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B+：临床医学、药学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中国医科大学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B+:临床医学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黑龙江中医药大学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A+：中药学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B+：中医学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辽宁中医药大学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B+：中西医结合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沈阳药科大学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A：药学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江西中医药大学</w:t>
            </w:r>
          </w:p>
        </w:tc>
        <w:tc>
          <w:tcPr>
            <w:tcW w:w="3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—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B+：中药学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  <w:szCs w:val="21"/>
        </w:rPr>
        <w:t>各招聘单位对应</w:t>
      </w:r>
      <w:r>
        <w:rPr>
          <w:rFonts w:hint="eastAsia"/>
          <w:szCs w:val="21"/>
          <w:lang w:val="en-US" w:eastAsia="zh-CN"/>
        </w:rPr>
        <w:t>表中各高校</w:t>
      </w:r>
      <w:r>
        <w:rPr>
          <w:rFonts w:hint="eastAsia"/>
          <w:szCs w:val="21"/>
        </w:rPr>
        <w:t>“第二轮</w:t>
      </w:r>
      <w:r>
        <w:rPr>
          <w:rFonts w:hint="eastAsia"/>
          <w:szCs w:val="21"/>
          <w:lang w:eastAsia="zh-CN"/>
        </w:rPr>
        <w:t>‘</w:t>
      </w:r>
      <w:r>
        <w:rPr>
          <w:rFonts w:hint="eastAsia"/>
          <w:szCs w:val="21"/>
        </w:rPr>
        <w:t>双一流</w:t>
      </w:r>
      <w:r>
        <w:rPr>
          <w:rFonts w:hint="eastAsia"/>
          <w:szCs w:val="21"/>
          <w:lang w:eastAsia="zh-CN"/>
        </w:rPr>
        <w:t>’</w:t>
      </w:r>
      <w:r>
        <w:rPr>
          <w:rFonts w:hint="eastAsia"/>
          <w:szCs w:val="21"/>
        </w:rPr>
        <w:t>建设学科”及“第四轮学科评估情况”项开展招聘活动。即：在该院校只能招聘</w:t>
      </w:r>
      <w:r>
        <w:rPr>
          <w:rFonts w:hint="eastAsia"/>
          <w:szCs w:val="21"/>
          <w:lang w:val="en-US" w:eastAsia="zh-CN"/>
        </w:rPr>
        <w:t>对应的“双一流建设学科”或第四轮学科评估为B+及以上的各一级学科及</w:t>
      </w:r>
      <w:r>
        <w:rPr>
          <w:rFonts w:hint="eastAsia"/>
          <w:szCs w:val="21"/>
        </w:rPr>
        <w:t>一</w:t>
      </w:r>
      <w:bookmarkStart w:id="0" w:name="_GoBack"/>
      <w:bookmarkEnd w:id="0"/>
      <w:r>
        <w:rPr>
          <w:rFonts w:hint="eastAsia"/>
          <w:szCs w:val="21"/>
        </w:rPr>
        <w:t>级学科下</w:t>
      </w:r>
      <w:r>
        <w:rPr>
          <w:rFonts w:hint="eastAsia"/>
          <w:szCs w:val="21"/>
          <w:lang w:val="en-US" w:eastAsia="zh-CN"/>
        </w:rPr>
        <w:t>设（包含院校自主设置）的</w:t>
      </w:r>
      <w:r>
        <w:rPr>
          <w:rFonts w:hint="eastAsia"/>
          <w:szCs w:val="21"/>
        </w:rPr>
        <w:t>二级学科专业。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79C085"/>
    <w:multiLevelType w:val="singleLevel"/>
    <w:tmpl w:val="6B79C085"/>
    <w:lvl w:ilvl="0" w:tentative="0">
      <w:start w:val="1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Nzg5ZWFhMDQ4YzRjZGM4NTIwM2Q3MjdiNDk0N2UifQ=="/>
  </w:docVars>
  <w:rsids>
    <w:rsidRoot w:val="193D10C2"/>
    <w:rsid w:val="0E3B2427"/>
    <w:rsid w:val="193D10C2"/>
    <w:rsid w:val="1A80234F"/>
    <w:rsid w:val="35E10A88"/>
    <w:rsid w:val="42A15FF5"/>
    <w:rsid w:val="451A208F"/>
    <w:rsid w:val="4EA01E83"/>
    <w:rsid w:val="61923281"/>
    <w:rsid w:val="6E0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2023-09-15T09:57:00Z</dcterms:created>
  <dc:creator>潘梦洋</dc:creator>
  <cp:lastModifiedBy>潘梦洋</cp:lastModifiedBy>
  <dcterms:modified xsi:type="dcterms:W3CDTF">2023-10-10T08:25:12Z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3F0267080C16407899144976EDBA5A65_11</vt:lpwstr>
  </property>
</Properties>
</file>