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黑体" w:hAnsi="黑体" w:eastAsia="黑体"/>
          <w:color w:val="222222"/>
          <w:sz w:val="28"/>
          <w:szCs w:val="28"/>
        </w:rPr>
      </w:pPr>
      <w:r>
        <w:rPr>
          <w:rFonts w:hint="eastAsia" w:ascii="黑体" w:hAnsi="黑体" w:eastAsia="黑体"/>
          <w:color w:val="222222"/>
          <w:sz w:val="28"/>
          <w:szCs w:val="28"/>
        </w:rPr>
        <w:t xml:space="preserve">附件1                           </w:t>
      </w:r>
    </w:p>
    <w:p>
      <w:pPr>
        <w:widowControl/>
        <w:spacing w:line="400" w:lineRule="exact"/>
        <w:rPr>
          <w:rFonts w:hint="eastAsia" w:ascii="方正小标宋简体" w:hAnsi="宋体" w:eastAsia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222222"/>
          <w:sz w:val="28"/>
          <w:szCs w:val="28"/>
        </w:rPr>
        <w:t xml:space="preserve">                                      </w:t>
      </w: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36"/>
          <w:szCs w:val="36"/>
        </w:rPr>
        <w:fldChar w:fldCharType="begin"/>
      </w: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36"/>
          <w:szCs w:val="36"/>
        </w:rPr>
        <w:instrText xml:space="preserve">HYPERLINK "http://www.sanya.gov.cn/publicfiles/business/htmlfiles/mastersite/cmsmedia/document/2013/7/doc16274.xls" \t "_blank"</w:instrText>
      </w: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36"/>
          <w:szCs w:val="36"/>
        </w:rPr>
        <w:fldChar w:fldCharType="separate"/>
      </w: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36"/>
          <w:szCs w:val="36"/>
        </w:rPr>
        <w:t>海南省残疾人联合会</w:t>
      </w: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36"/>
          <w:szCs w:val="36"/>
        </w:rPr>
        <w:t>招聘</w:t>
      </w:r>
    </w:p>
    <w:p>
      <w:pPr>
        <w:widowControl/>
        <w:spacing w:line="400" w:lineRule="exact"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36"/>
          <w:szCs w:val="36"/>
        </w:rPr>
        <w:t>省残疾人劳动就业服务中心工作人员岗位信息表</w:t>
      </w:r>
      <w:r>
        <w:rPr>
          <w:rFonts w:hint="eastAsia" w:ascii="方正小标宋简体" w:hAnsi="宋体" w:eastAsia="方正小标宋简体"/>
          <w:b/>
          <w:bCs/>
          <w:color w:val="000000"/>
          <w:kern w:val="0"/>
          <w:sz w:val="36"/>
          <w:szCs w:val="36"/>
        </w:rPr>
        <w:fldChar w:fldCharType="end"/>
      </w:r>
    </w:p>
    <w:tbl>
      <w:tblPr>
        <w:tblStyle w:val="8"/>
        <w:tblpPr w:leftFromText="180" w:rightFromText="180" w:vertAnchor="text" w:horzAnchor="margin" w:tblpXSpec="left" w:tblpY="169"/>
        <w:tblW w:w="15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782"/>
        <w:gridCol w:w="720"/>
        <w:gridCol w:w="645"/>
        <w:gridCol w:w="660"/>
        <w:gridCol w:w="675"/>
        <w:gridCol w:w="1117"/>
        <w:gridCol w:w="1050"/>
        <w:gridCol w:w="2625"/>
        <w:gridCol w:w="2265"/>
        <w:gridCol w:w="975"/>
        <w:gridCol w:w="175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</w:trPr>
        <w:tc>
          <w:tcPr>
            <w:tcW w:w="1183" w:type="dxa"/>
            <w:vMerge w:val="restart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  <w:r>
              <w:rPr>
                <w:rFonts w:hint="eastAsia" w:ascii="宋体" w:hAnsi="宋体"/>
                <w:b/>
                <w:bCs/>
              </w:rPr>
              <w:t>名称</w:t>
            </w:r>
          </w:p>
        </w:tc>
        <w:tc>
          <w:tcPr>
            <w:tcW w:w="782" w:type="dxa"/>
            <w:vMerge w:val="restart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招聘职位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招聘人数</w:t>
            </w:r>
          </w:p>
        </w:tc>
        <w:tc>
          <w:tcPr>
            <w:tcW w:w="11767" w:type="dxa"/>
            <w:gridSpan w:val="9"/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招聘条件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</w:trPr>
        <w:tc>
          <w:tcPr>
            <w:tcW w:w="1183" w:type="dxa"/>
            <w:vMerge w:val="continue"/>
            <w:vAlign w:val="top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2" w:type="dxa"/>
            <w:vMerge w:val="continue"/>
            <w:vAlign w:val="top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</w:p>
        </w:tc>
        <w:tc>
          <w:tcPr>
            <w:tcW w:w="645" w:type="dxa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民族</w:t>
            </w:r>
          </w:p>
        </w:tc>
        <w:tc>
          <w:tcPr>
            <w:tcW w:w="660" w:type="dxa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性别</w:t>
            </w:r>
          </w:p>
        </w:tc>
        <w:tc>
          <w:tcPr>
            <w:tcW w:w="675" w:type="dxa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户籍</w:t>
            </w:r>
          </w:p>
        </w:tc>
        <w:tc>
          <w:tcPr>
            <w:tcW w:w="1117" w:type="dxa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年龄</w:t>
            </w:r>
          </w:p>
        </w:tc>
        <w:tc>
          <w:tcPr>
            <w:tcW w:w="1050" w:type="dxa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学历</w:t>
            </w:r>
          </w:p>
        </w:tc>
        <w:tc>
          <w:tcPr>
            <w:tcW w:w="2625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专业（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  <w:lang w:eastAsia="zh-CN"/>
              </w:rPr>
              <w:t>本科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）</w:t>
            </w:r>
          </w:p>
        </w:tc>
        <w:tc>
          <w:tcPr>
            <w:tcW w:w="2265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专业（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  <w:lang w:eastAsia="zh-CN"/>
              </w:rPr>
              <w:t>硕士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）</w:t>
            </w:r>
          </w:p>
        </w:tc>
        <w:tc>
          <w:tcPr>
            <w:tcW w:w="975" w:type="dxa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资历</w:t>
            </w:r>
          </w:p>
        </w:tc>
        <w:tc>
          <w:tcPr>
            <w:tcW w:w="1755" w:type="dxa"/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44"/>
              </w:rPr>
              <w:t>岗位素质</w:t>
            </w:r>
          </w:p>
        </w:tc>
        <w:tc>
          <w:tcPr>
            <w:tcW w:w="1005" w:type="dxa"/>
            <w:vMerge w:val="continue"/>
            <w:vAlign w:val="top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0" w:hRule="atLeast"/>
        </w:trPr>
        <w:tc>
          <w:tcPr>
            <w:tcW w:w="118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海南省残疾人劳动就业服务中心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办公室九级管理人员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1名</w:t>
            </w:r>
          </w:p>
        </w:tc>
        <w:tc>
          <w:tcPr>
            <w:tcW w:w="64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周岁（含）以下</w:t>
            </w: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及以上学历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人力资源管理（120206）、财政学(020201K)、行政管理（120402）、政治学与行政学（030201）、法学(030101K)、汉语言文学（050101）、电子信息工程（080701）、电子科学与技术（080702）、计算机科学与技术(080901)、土木工程（081001）、会计学（120203K）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企业管理（含：财务管理、市场营销、人力资源管理）（120202）、财政学（含：税收学）（020203）、行政管理（120401）、政治学理论（030201）、法学理论（030101）、汉语言文字学（050103）、电子信息（0854）、电子科学与技术（0809）、</w:t>
            </w:r>
            <w:r>
              <w:rPr>
                <w:rFonts w:hint="default" w:ascii="宋体" w:hAnsi="宋体"/>
                <w:color w:val="auto"/>
                <w:kern w:val="0"/>
                <w:sz w:val="18"/>
                <w:szCs w:val="18"/>
                <w:lang w:eastAsia="zh-CN"/>
              </w:rPr>
              <w:t>计算机科学与技术（0812）、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土木工程（0814）、会计学（120201）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语言表达能力及沟通能力强，能熟练使用办公软件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340" w:lineRule="exact"/>
              <w:ind w:right="-361" w:rightChars="-172"/>
              <w:jc w:val="both"/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最低服务年限</w:t>
            </w:r>
          </w:p>
          <w:p>
            <w:pPr>
              <w:widowControl/>
              <w:spacing w:line="340" w:lineRule="exact"/>
              <w:ind w:right="-361" w:rightChars="-172"/>
              <w:jc w:val="both"/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为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5年</w:t>
            </w:r>
          </w:p>
          <w:p>
            <w:pPr>
              <w:widowControl/>
              <w:spacing w:line="340" w:lineRule="exact"/>
              <w:ind w:right="-361" w:rightChars="-172"/>
              <w:jc w:val="both"/>
              <w:rPr>
                <w:rFonts w:hint="default" w:ascii="宋体" w:hAnsi="宋体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（含试用期）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89" w:hRule="atLeast"/>
        </w:trPr>
        <w:tc>
          <w:tcPr>
            <w:tcW w:w="11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培训就业科九级管理人员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1名</w:t>
            </w:r>
          </w:p>
        </w:tc>
        <w:tc>
          <w:tcPr>
            <w:tcW w:w="64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周岁（含）以下</w:t>
            </w: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及以上学历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教育学类（0401）、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心理学类（0711）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教育学（0401）、教育（0451）、心理学（0402）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有较强的专业知识，语言表达能力及沟通能力强，能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熟练使用</w:t>
            </w: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各种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数据分析软件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340" w:lineRule="exact"/>
              <w:ind w:right="-361" w:rightChars="-172"/>
              <w:jc w:val="both"/>
              <w:rPr>
                <w:rFonts w:hint="eastAsia" w:ascii="宋体" w:hAnsi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  <w:lang w:eastAsia="zh-CN"/>
              </w:rPr>
              <w:t>最低服务年限</w:t>
            </w:r>
          </w:p>
          <w:p>
            <w:pPr>
              <w:widowControl/>
              <w:spacing w:line="340" w:lineRule="exact"/>
              <w:ind w:right="-361" w:rightChars="-172"/>
              <w:jc w:val="both"/>
              <w:rPr>
                <w:rFonts w:hint="eastAsia" w:ascii="宋体" w:hAnsi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  <w:lang w:eastAsia="zh-CN"/>
              </w:rPr>
              <w:t>为</w:t>
            </w:r>
            <w:r>
              <w:rPr>
                <w:rFonts w:hint="eastAsia" w:ascii="宋体" w:hAnsi="宋体" w:cs="Arial"/>
                <w:color w:val="000000"/>
                <w:sz w:val="18"/>
                <w:szCs w:val="18"/>
                <w:lang w:val="en-US" w:eastAsia="zh-CN"/>
              </w:rPr>
              <w:t>5年</w:t>
            </w:r>
          </w:p>
          <w:p>
            <w:pPr>
              <w:widowControl/>
              <w:spacing w:line="340" w:lineRule="exact"/>
              <w:ind w:right="-361" w:rightChars="-172"/>
              <w:jc w:val="both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  <w:lang w:val="en-US" w:eastAsia="zh-CN"/>
              </w:rPr>
              <w:t>（含试用期）</w:t>
            </w:r>
          </w:p>
        </w:tc>
      </w:tr>
    </w:tbl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.</w:t>
      </w:r>
      <w:r>
        <w:rPr>
          <w:rFonts w:hint="eastAsia"/>
          <w:color w:val="auto"/>
        </w:rPr>
        <w:t>年龄计算原</w:t>
      </w:r>
      <w:r>
        <w:rPr>
          <w:rFonts w:hint="eastAsia" w:eastAsia="宋体"/>
          <w:color w:val="auto"/>
        </w:rPr>
        <w:t>则：</w:t>
      </w:r>
      <w:r>
        <w:rPr>
          <w:rFonts w:hint="eastAsia" w:ascii="宋体" w:hAnsi="宋体" w:eastAsia="宋体" w:cs="Arial"/>
          <w:color w:val="auto"/>
          <w:sz w:val="21"/>
          <w:szCs w:val="21"/>
        </w:rPr>
        <w:t>35周岁及以下指198</w:t>
      </w:r>
      <w:r>
        <w:rPr>
          <w:rFonts w:hint="default" w:ascii="宋体" w:hAnsi="宋体" w:eastAsia="宋体" w:cs="Arial"/>
          <w:color w:val="auto"/>
          <w:sz w:val="21"/>
          <w:szCs w:val="21"/>
        </w:rPr>
        <w:t>7</w:t>
      </w:r>
      <w:r>
        <w:rPr>
          <w:rFonts w:hint="eastAsia" w:ascii="宋体" w:hAnsi="宋体" w:eastAsia="宋体" w:cs="Arial"/>
          <w:color w:val="auto"/>
          <w:sz w:val="21"/>
          <w:szCs w:val="21"/>
        </w:rPr>
        <w:t>年</w:t>
      </w:r>
      <w:r>
        <w:rPr>
          <w:rFonts w:hint="default" w:ascii="宋体" w:hAnsi="宋体" w:eastAsia="宋体" w:cs="Arial"/>
          <w:color w:val="auto"/>
          <w:sz w:val="21"/>
          <w:szCs w:val="21"/>
        </w:rPr>
        <w:t>9</w:t>
      </w:r>
      <w:r>
        <w:rPr>
          <w:rFonts w:hint="eastAsia" w:ascii="宋体" w:hAnsi="宋体" w:eastAsia="宋体" w:cs="Arial"/>
          <w:color w:val="auto"/>
          <w:sz w:val="21"/>
          <w:szCs w:val="21"/>
        </w:rPr>
        <w:t>月1日</w:t>
      </w:r>
      <w:r>
        <w:rPr>
          <w:rFonts w:hint="eastAsia" w:eastAsia="宋体"/>
          <w:color w:val="auto"/>
        </w:rPr>
        <w:t>以</w:t>
      </w:r>
      <w:r>
        <w:rPr>
          <w:rFonts w:hint="eastAsia"/>
          <w:color w:val="auto"/>
        </w:rPr>
        <w:t>后出生，考生年龄确认以考生本人档案记载的原始材料为依据，在考察阶段进行确认。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</w:rPr>
        <w:t>2.报名阶段，报考人员专业未收录在《专业参考目录》的情况，应当在报名系统中如实输入具体专业名称，并主动联系招录机关，并在报名系统中上传所在学校或学院开具的课程设置证明等材料</w:t>
      </w:r>
      <w:bookmarkStart w:id="0" w:name="_GoBack"/>
      <w:bookmarkEnd w:id="0"/>
      <w:r>
        <w:rPr>
          <w:rFonts w:hint="eastAsia"/>
          <w:color w:val="auto"/>
        </w:rPr>
        <w:t>，由招录机关按照具体职位需求及专业一致性原则予以认定</w:t>
      </w:r>
      <w:r>
        <w:rPr>
          <w:color w:val="auto"/>
        </w:rPr>
        <w:t>。</w:t>
      </w:r>
    </w:p>
    <w:sectPr>
      <w:pgSz w:w="16838" w:h="11906" w:orient="landscape"/>
      <w:pgMar w:top="856" w:right="478" w:bottom="1458" w:left="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FlOGExMDlkNTVjNDE3ODhhNjM0ODMzYWM0ODk3ZmIifQ=="/>
  </w:docVars>
  <w:rsids>
    <w:rsidRoot w:val="00000000"/>
    <w:rsid w:val="5FEF5D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paragraph" w:styleId="7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character" w:styleId="10">
    <w:name w:val="annotation reference"/>
    <w:semiHidden/>
    <w:unhideWhenUsed/>
    <w:qFormat/>
    <w:uiPriority w:val="0"/>
    <w:rPr>
      <w:sz w:val="21"/>
      <w:szCs w:val="21"/>
    </w:rPr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character" w:customStyle="1" w:styleId="13">
    <w:name w:val="批注文字 字符"/>
    <w:link w:val="2"/>
    <w:semiHidden/>
    <w:qFormat/>
    <w:uiPriority w:val="0"/>
    <w:rPr>
      <w:kern w:val="2"/>
      <w:sz w:val="21"/>
      <w:szCs w:val="24"/>
    </w:rPr>
  </w:style>
  <w:style w:type="character" w:customStyle="1" w:styleId="14">
    <w:name w:val="批注主题 字符"/>
    <w:link w:val="7"/>
    <w:semiHidden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742</Words>
  <Characters>881</Characters>
  <Lines>5</Lines>
  <Paragraphs>1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2019-06-16T00:00:00Z</dcterms:created>
  <dc:creator>Administrator</dc:creator>
  <cp:lastModifiedBy>符快</cp:lastModifiedBy>
  <cp:lastPrinted>2023-09-26T09:21:00Z</cp:lastPrinted>
  <dcterms:modified xsi:type="dcterms:W3CDTF">2023-10-09T17:22:26Z</dcterms:modified>
  <dc:title>附件1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AA903C60C0E04EE29BF2C81F0AACAEA3_12</vt:lpwstr>
  </property>
</Properties>
</file>