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我已仔细阅读《海南省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港航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管理局202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年公开招聘事业编制人员公告》，清楚并理解其内容。现郑重承诺如下：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经历等报考信息均真实有效。</w:t>
      </w:r>
      <w:bookmarkStart w:id="0" w:name="_GoBack"/>
      <w:bookmarkEnd w:id="0"/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本人自行与所在单位进行沟通，确保考察、调档等工作顺利进行，如因此导致后续考核招聘手续受阻的，责任自负。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semiHidden/>
    <w:unhideWhenUsed/>
    <w:uiPriority w:val="9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qFormat/>
    <w:uiPriority w:val="1"/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310</Characters>
  <Lines>0</Lines>
  <Paragraphs>15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2020-08-31T09:48:00Z</dcterms:created>
  <dc:creator>云永材</dc:creator>
  <cp:lastModifiedBy>未定义</cp:lastModifiedBy>
  <dcterms:modified xsi:type="dcterms:W3CDTF">2023-10-13T09:22:41Z</dcterms:modified>
  <dc:title>诚信承诺书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4401a13a54bc43e8ac236dfc63d3dfd7_23</vt:lpwstr>
  </property>
</Properties>
</file>