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kern w:val="0"/>
          <w:sz w:val="44"/>
          <w:szCs w:val="44"/>
          <w:shd w:val="clear" w:color="auto" w:fill="FFFFFF"/>
          <w:lang w:val="en-US" w:eastAsia="zh-CN" w:bidi="ar-SA"/>
        </w:rPr>
      </w:pP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color w:val="000000"/>
          <w:kern w:val="0"/>
          <w:sz w:val="44"/>
          <w:szCs w:val="44"/>
          <w:shd w:val="clear" w:color="auto" w:fill="FFFFFF"/>
          <w:lang w:val="en-US" w:eastAsia="zh-CN" w:bidi="ar-SA"/>
        </w:rPr>
        <w:t>漯河市源汇区2023年事业单位</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b w:val="0"/>
          <w:bCs w:val="0"/>
          <w:color w:val="000000"/>
          <w:kern w:val="0"/>
          <w:sz w:val="44"/>
          <w:szCs w:val="44"/>
          <w:shd w:val="clear" w:color="auto" w:fill="FFFFFF"/>
          <w:lang w:val="en-US" w:eastAsia="zh-CN" w:bidi="ar-SA"/>
        </w:rPr>
      </w:pPr>
      <w:r>
        <w:rPr>
          <w:rFonts w:hint="eastAsia" w:ascii="方正小标宋简体" w:hAnsi="方正小标宋简体" w:eastAsia="方正小标宋简体" w:cs="方正小标宋简体"/>
          <w:b w:val="0"/>
          <w:bCs w:val="0"/>
          <w:color w:val="000000"/>
          <w:kern w:val="0"/>
          <w:sz w:val="44"/>
          <w:szCs w:val="44"/>
          <w:shd w:val="clear" w:color="auto" w:fill="FFFFFF"/>
          <w:lang w:val="en-US" w:eastAsia="zh-CN" w:bidi="ar-SA"/>
        </w:rPr>
        <w:t>引进高层次人才公告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000000"/>
          <w:sz w:val="32"/>
          <w:szCs w:val="32"/>
          <w:shd w:val="clear" w:color="auto" w:fill="FFFFFF"/>
        </w:rPr>
      </w:pPr>
      <w:r>
        <w:rPr>
          <w:rFonts w:ascii="仿宋" w:hAnsi="仿宋" w:eastAsia="仿宋"/>
          <w:color w:val="000000"/>
          <w:sz w:val="32"/>
          <w:szCs w:val="32"/>
          <w:shd w:val="clear" w:color="auto" w:fill="FFFFFF"/>
        </w:rPr>
        <w:t>按照2023年第六届中国·河南招才引智创新发展大会要求，依据《事业单位人事管理条例</w:t>
      </w:r>
      <w:r>
        <w:rPr>
          <w:rFonts w:hint="eastAsia" w:ascii="仿宋" w:hAnsi="仿宋" w:eastAsia="仿宋"/>
          <w:color w:val="000000"/>
          <w:sz w:val="32"/>
          <w:szCs w:val="32"/>
          <w:shd w:val="clear" w:color="auto" w:fill="FFFFFF"/>
          <w:lang w:eastAsia="zh-CN"/>
        </w:rPr>
        <w:t>》、</w:t>
      </w:r>
      <w:r>
        <w:rPr>
          <w:rFonts w:ascii="仿宋" w:hAnsi="仿宋" w:eastAsia="仿宋"/>
          <w:color w:val="000000"/>
          <w:sz w:val="32"/>
          <w:szCs w:val="32"/>
          <w:shd w:val="clear" w:color="auto" w:fill="FFFFFF"/>
        </w:rPr>
        <w:t>《事业单位公开招聘人员暂行规定》</w:t>
      </w:r>
      <w:r>
        <w:rPr>
          <w:rFonts w:hint="eastAsia" w:ascii="仿宋" w:hAnsi="仿宋" w:eastAsia="仿宋"/>
          <w:color w:val="000000"/>
          <w:sz w:val="32"/>
          <w:szCs w:val="32"/>
          <w:shd w:val="clear" w:color="auto" w:fill="FFFFFF"/>
          <w:lang w:eastAsia="zh-CN"/>
        </w:rPr>
        <w:t>、</w:t>
      </w:r>
      <w:r>
        <w:rPr>
          <w:rFonts w:ascii="仿宋" w:hAnsi="仿宋" w:eastAsia="仿宋"/>
          <w:color w:val="000000"/>
          <w:sz w:val="32"/>
          <w:szCs w:val="32"/>
          <w:shd w:val="clear" w:color="auto" w:fill="FFFFFF"/>
        </w:rPr>
        <w:t>《第六届中国·河南招才引智创新发展大会漯河事业单位人才引进绿色通道工作方案》（漯人社〔202</w:t>
      </w:r>
      <w:r>
        <w:rPr>
          <w:rFonts w:hint="eastAsia" w:ascii="仿宋" w:hAnsi="仿宋" w:eastAsia="仿宋"/>
          <w:color w:val="000000"/>
          <w:sz w:val="32"/>
          <w:szCs w:val="32"/>
          <w:shd w:val="clear" w:color="auto" w:fill="FFFFFF"/>
        </w:rPr>
        <w:t>3</w:t>
      </w:r>
      <w:r>
        <w:rPr>
          <w:rFonts w:ascii="仿宋" w:hAnsi="仿宋" w:eastAsia="仿宋"/>
          <w:color w:val="000000"/>
          <w:sz w:val="32"/>
          <w:szCs w:val="32"/>
          <w:shd w:val="clear" w:color="auto" w:fill="FFFFFF"/>
        </w:rPr>
        <w:t>〕</w:t>
      </w:r>
      <w:r>
        <w:rPr>
          <w:rFonts w:hint="eastAsia" w:ascii="仿宋" w:hAnsi="仿宋" w:eastAsia="仿宋"/>
          <w:color w:val="000000"/>
          <w:sz w:val="32"/>
          <w:szCs w:val="32"/>
          <w:shd w:val="clear" w:color="auto" w:fill="FFFFFF"/>
        </w:rPr>
        <w:t>30</w:t>
      </w:r>
      <w:r>
        <w:rPr>
          <w:rFonts w:ascii="仿宋" w:hAnsi="仿宋" w:eastAsia="仿宋"/>
          <w:color w:val="000000"/>
          <w:sz w:val="32"/>
          <w:szCs w:val="32"/>
          <w:shd w:val="clear" w:color="auto" w:fill="FFFFFF"/>
        </w:rPr>
        <w:t>号）</w:t>
      </w:r>
      <w:r>
        <w:rPr>
          <w:rFonts w:hint="eastAsia" w:ascii="仿宋" w:hAnsi="仿宋" w:eastAsia="仿宋"/>
          <w:color w:val="000000"/>
          <w:sz w:val="32"/>
          <w:szCs w:val="32"/>
          <w:shd w:val="clear" w:color="auto" w:fill="FFFFFF"/>
          <w:lang w:val="en-US" w:eastAsia="zh-CN"/>
        </w:rPr>
        <w:t>和《</w:t>
      </w:r>
      <w:r>
        <w:rPr>
          <w:rFonts w:hint="eastAsia" w:ascii="仿宋" w:hAnsi="仿宋" w:eastAsia="仿宋"/>
          <w:color w:val="000000"/>
          <w:sz w:val="32"/>
          <w:szCs w:val="32"/>
          <w:shd w:val="clear" w:color="auto" w:fill="FFFFFF"/>
          <w:lang w:eastAsia="zh-CN"/>
        </w:rPr>
        <w:t>关于核定</w:t>
      </w:r>
      <w:r>
        <w:rPr>
          <w:rFonts w:hint="eastAsia" w:ascii="仿宋" w:hAnsi="仿宋" w:eastAsia="仿宋"/>
          <w:color w:val="000000"/>
          <w:sz w:val="32"/>
          <w:szCs w:val="32"/>
          <w:shd w:val="clear" w:color="auto" w:fill="FFFFFF"/>
          <w:lang w:val="en-US" w:eastAsia="zh-CN"/>
        </w:rPr>
        <w:t>2023年漯河市事业单位招才引智绿色通道引进人才计划的通知</w:t>
      </w:r>
      <w:r>
        <w:rPr>
          <w:rFonts w:hint="eastAsia" w:ascii="仿宋" w:hAnsi="仿宋" w:eastAsia="仿宋"/>
          <w:color w:val="000000"/>
          <w:sz w:val="32"/>
          <w:szCs w:val="32"/>
          <w:shd w:val="clear" w:color="auto" w:fill="FFFFFF"/>
          <w:lang w:eastAsia="zh-CN"/>
        </w:rPr>
        <w:t>》</w:t>
      </w:r>
      <w:r>
        <w:rPr>
          <w:rFonts w:ascii="仿宋" w:hAnsi="仿宋" w:eastAsia="仿宋"/>
          <w:color w:val="000000"/>
          <w:sz w:val="32"/>
          <w:szCs w:val="32"/>
          <w:shd w:val="clear" w:color="auto" w:fill="FFFFFF"/>
        </w:rPr>
        <w:t>等相关规定，结合我区事业单位用人需求，经研究决定，通过第六届中国·河南招才引智创新发展大会公开引进事业单位人员</w:t>
      </w:r>
      <w:r>
        <w:rPr>
          <w:rFonts w:hint="eastAsia" w:ascii="仿宋" w:hAnsi="仿宋" w:eastAsia="仿宋"/>
          <w:color w:val="000000"/>
          <w:sz w:val="32"/>
          <w:szCs w:val="32"/>
          <w:shd w:val="clear" w:color="auto" w:fill="FFFFFF"/>
        </w:rPr>
        <w:t>10</w:t>
      </w:r>
      <w:r>
        <w:rPr>
          <w:rFonts w:ascii="仿宋" w:hAnsi="仿宋" w:eastAsia="仿宋"/>
          <w:color w:val="000000"/>
          <w:sz w:val="32"/>
          <w:szCs w:val="32"/>
          <w:shd w:val="clear" w:color="auto" w:fill="FFFFFF"/>
        </w:rPr>
        <w:t>名。</w:t>
      </w:r>
      <w:r>
        <w:rPr>
          <w:rFonts w:hint="eastAsia" w:ascii="仿宋" w:hAnsi="仿宋" w:eastAsia="仿宋"/>
          <w:color w:val="000000"/>
          <w:sz w:val="32"/>
          <w:szCs w:val="32"/>
          <w:shd w:val="clear" w:color="auto" w:fill="FFFFFF"/>
          <w:lang w:val="en-US" w:eastAsia="zh-CN"/>
        </w:rPr>
        <w:t>招聘方案</w:t>
      </w:r>
      <w:r>
        <w:rPr>
          <w:rFonts w:hint="eastAsia" w:ascii="仿宋" w:hAnsi="仿宋" w:eastAsia="仿宋"/>
          <w:color w:val="000000"/>
          <w:sz w:val="32"/>
          <w:szCs w:val="32"/>
          <w:shd w:val="clear" w:color="auto" w:fill="FFFFFF"/>
        </w:rPr>
        <w:t>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一、</w:t>
      </w:r>
      <w:r>
        <w:rPr>
          <w:rFonts w:hint="eastAsia" w:ascii="黑体" w:hAnsi="黑体" w:eastAsia="黑体" w:cs="黑体"/>
          <w:color w:val="000000"/>
          <w:sz w:val="32"/>
          <w:szCs w:val="32"/>
          <w:shd w:val="clear" w:color="auto" w:fill="FFFFFF"/>
          <w:lang w:eastAsia="zh-CN"/>
        </w:rPr>
        <w:t>引进</w:t>
      </w:r>
      <w:r>
        <w:rPr>
          <w:rFonts w:hint="eastAsia" w:ascii="黑体" w:hAnsi="黑体" w:eastAsia="黑体" w:cs="黑体"/>
          <w:color w:val="000000"/>
          <w:sz w:val="32"/>
          <w:szCs w:val="32"/>
          <w:shd w:val="clear" w:color="auto" w:fill="FFFFFF"/>
        </w:rPr>
        <w:t>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000000"/>
          <w:sz w:val="32"/>
          <w:szCs w:val="32"/>
          <w:shd w:val="clear" w:color="auto" w:fill="FFFFFF"/>
          <w:lang w:eastAsia="zh-CN"/>
        </w:rPr>
      </w:pPr>
      <w:r>
        <w:rPr>
          <w:rFonts w:hint="eastAsia" w:ascii="仿宋" w:hAnsi="仿宋" w:eastAsia="仿宋"/>
          <w:color w:val="000000"/>
          <w:sz w:val="32"/>
          <w:szCs w:val="32"/>
          <w:shd w:val="clear" w:color="auto" w:fill="FFFFFF"/>
          <w:lang w:val="en-US" w:eastAsia="zh-CN"/>
        </w:rPr>
        <w:t>2023年漯河市源汇区事业单位招才引智绿色通道引进人才10</w:t>
      </w:r>
      <w:r>
        <w:rPr>
          <w:rFonts w:hint="eastAsia" w:ascii="仿宋" w:hAnsi="仿宋" w:eastAsia="仿宋"/>
          <w:color w:val="000000"/>
          <w:sz w:val="32"/>
          <w:szCs w:val="32"/>
          <w:shd w:val="clear" w:color="auto" w:fill="FFFFFF"/>
          <w:lang w:eastAsia="zh-CN"/>
        </w:rPr>
        <w:t>名，</w:t>
      </w:r>
      <w:r>
        <w:rPr>
          <w:rFonts w:hint="eastAsia" w:ascii="仿宋" w:hAnsi="仿宋" w:eastAsia="仿宋"/>
          <w:color w:val="000000"/>
          <w:sz w:val="32"/>
          <w:szCs w:val="32"/>
          <w:shd w:val="clear" w:color="auto" w:fill="FFFFFF"/>
          <w:lang w:val="en-US" w:eastAsia="zh-CN"/>
        </w:rPr>
        <w:t>具体计划见附件1。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二、</w:t>
      </w:r>
      <w:r>
        <w:rPr>
          <w:rFonts w:hint="eastAsia" w:ascii="黑体" w:hAnsi="黑体" w:eastAsia="黑体" w:cs="黑体"/>
          <w:color w:val="000000"/>
          <w:sz w:val="32"/>
          <w:szCs w:val="32"/>
          <w:shd w:val="clear" w:color="auto" w:fill="FFFFFF"/>
          <w:lang w:eastAsia="zh-CN"/>
        </w:rPr>
        <w:t>引进</w:t>
      </w:r>
      <w:r>
        <w:rPr>
          <w:rFonts w:hint="eastAsia" w:ascii="黑体" w:hAnsi="黑体" w:eastAsia="黑体" w:cs="黑体"/>
          <w:color w:val="000000"/>
          <w:sz w:val="32"/>
          <w:szCs w:val="32"/>
          <w:shd w:val="clear" w:color="auto" w:fill="FFFFFF"/>
        </w:rPr>
        <w:t>条件</w:t>
      </w:r>
    </w:p>
    <w:p>
      <w:pPr>
        <w:keepNext w:val="0"/>
        <w:keepLines w:val="0"/>
        <w:pageBreakBefore w:val="0"/>
        <w:widowControl w:val="0"/>
        <w:kinsoku/>
        <w:wordWrap/>
        <w:overflowPunct/>
        <w:topLinePunct w:val="0"/>
        <w:autoSpaceDE/>
        <w:autoSpaceDN/>
        <w:bidi w:val="0"/>
        <w:adjustRightInd/>
        <w:snapToGrid/>
        <w:spacing w:line="600" w:lineRule="exact"/>
        <w:ind w:firstLine="641" w:firstLineChars="200"/>
        <w:textAlignment w:val="auto"/>
        <w:rPr>
          <w:rFonts w:hint="eastAsia" w:ascii="华文楷体" w:hAnsi="华文楷体" w:eastAsia="华文楷体" w:cs="华文楷体"/>
          <w:b/>
          <w:bCs/>
          <w:color w:val="000000"/>
          <w:sz w:val="32"/>
          <w:szCs w:val="32"/>
          <w:shd w:val="clear" w:color="auto" w:fill="FFFFFF"/>
          <w:lang w:eastAsia="zh-CN"/>
        </w:rPr>
      </w:pPr>
      <w:r>
        <w:rPr>
          <w:rFonts w:hint="eastAsia" w:ascii="华文楷体" w:hAnsi="华文楷体" w:eastAsia="华文楷体" w:cs="华文楷体"/>
          <w:b/>
          <w:bCs/>
          <w:color w:val="000000"/>
          <w:sz w:val="32"/>
          <w:szCs w:val="32"/>
          <w:shd w:val="clear" w:color="auto" w:fill="FFFFFF"/>
          <w:lang w:eastAsia="zh-CN"/>
        </w:rPr>
        <w:t>（一）</w:t>
      </w:r>
      <w:r>
        <w:rPr>
          <w:rFonts w:hint="eastAsia" w:ascii="华文楷体" w:hAnsi="华文楷体" w:eastAsia="华文楷体" w:cs="华文楷体"/>
          <w:b/>
          <w:bCs/>
          <w:color w:val="000000"/>
          <w:sz w:val="32"/>
          <w:szCs w:val="32"/>
          <w:shd w:val="clear" w:color="auto" w:fill="FFFFFF"/>
        </w:rPr>
        <w:t>具有下列资格条件的人员可以</w:t>
      </w:r>
      <w:r>
        <w:rPr>
          <w:rFonts w:hint="eastAsia" w:ascii="华文楷体" w:hAnsi="华文楷体" w:eastAsia="华文楷体" w:cs="华文楷体"/>
          <w:b/>
          <w:bCs/>
          <w:color w:val="000000"/>
          <w:sz w:val="32"/>
          <w:szCs w:val="32"/>
          <w:shd w:val="clear" w:color="auto" w:fill="FFFFFF"/>
          <w:lang w:eastAsia="zh-CN"/>
        </w:rPr>
        <w:t>报名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000000"/>
          <w:sz w:val="32"/>
          <w:szCs w:val="32"/>
          <w:shd w:val="clear" w:color="auto" w:fill="FFFFFF"/>
          <w:lang w:eastAsia="zh-CN"/>
        </w:rPr>
      </w:pPr>
      <w:r>
        <w:rPr>
          <w:rFonts w:hint="default" w:ascii="仿宋" w:hAnsi="仿宋" w:eastAsia="仿宋"/>
          <w:color w:val="000000"/>
          <w:sz w:val="32"/>
          <w:szCs w:val="32"/>
          <w:shd w:val="clear" w:color="auto" w:fill="FFFFFF"/>
        </w:rPr>
        <w:t>1.具有中华人民共和国国籍；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olor w:val="000000"/>
          <w:sz w:val="32"/>
          <w:szCs w:val="32"/>
          <w:shd w:val="clear" w:color="auto" w:fill="FFFFFF"/>
        </w:rPr>
      </w:pPr>
      <w:r>
        <w:rPr>
          <w:rFonts w:hint="default" w:ascii="仿宋" w:hAnsi="仿宋" w:eastAsia="仿宋"/>
          <w:color w:val="000000"/>
          <w:sz w:val="32"/>
          <w:szCs w:val="32"/>
          <w:shd w:val="clear" w:color="auto" w:fill="FFFFFF"/>
        </w:rPr>
        <w:t>2.遵守宪法和法律；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olor w:val="000000"/>
          <w:sz w:val="32"/>
          <w:szCs w:val="32"/>
          <w:shd w:val="clear" w:color="auto" w:fill="FFFFFF"/>
        </w:rPr>
      </w:pPr>
      <w:r>
        <w:rPr>
          <w:rFonts w:hint="default" w:ascii="仿宋" w:hAnsi="仿宋" w:eastAsia="仿宋"/>
          <w:color w:val="000000"/>
          <w:sz w:val="32"/>
          <w:szCs w:val="32"/>
          <w:shd w:val="clear" w:color="auto" w:fill="FFFFFF"/>
        </w:rPr>
        <w:t>3.具有良好的品行；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lang w:val="en-US" w:eastAsia="zh-CN"/>
        </w:rPr>
        <w:t>4</w:t>
      </w:r>
      <w:r>
        <w:rPr>
          <w:rFonts w:hint="default" w:ascii="仿宋" w:hAnsi="仿宋" w:eastAsia="仿宋"/>
          <w:color w:val="000000"/>
          <w:sz w:val="32"/>
          <w:szCs w:val="32"/>
          <w:shd w:val="clear" w:color="auto" w:fill="FFFFFF"/>
        </w:rPr>
        <w:t>.适应岗位要求的身体条件；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lang w:val="en-US" w:eastAsia="zh-CN"/>
        </w:rPr>
        <w:t>5</w:t>
      </w:r>
      <w:r>
        <w:rPr>
          <w:rFonts w:hint="default" w:ascii="仿宋" w:hAnsi="仿宋" w:eastAsia="仿宋"/>
          <w:color w:val="000000"/>
          <w:sz w:val="32"/>
          <w:szCs w:val="32"/>
          <w:shd w:val="clear" w:color="auto" w:fill="FFFFFF"/>
        </w:rPr>
        <w:t>.具备</w:t>
      </w:r>
      <w:r>
        <w:rPr>
          <w:rFonts w:hint="eastAsia" w:ascii="仿宋" w:hAnsi="仿宋" w:eastAsia="仿宋"/>
          <w:color w:val="000000"/>
          <w:sz w:val="32"/>
          <w:szCs w:val="32"/>
          <w:shd w:val="clear" w:color="auto" w:fill="FFFFFF"/>
          <w:lang w:eastAsia="zh-CN"/>
        </w:rPr>
        <w:t>引进</w:t>
      </w:r>
      <w:r>
        <w:rPr>
          <w:rFonts w:hint="default" w:ascii="仿宋" w:hAnsi="仿宋" w:eastAsia="仿宋"/>
          <w:color w:val="000000"/>
          <w:sz w:val="32"/>
          <w:szCs w:val="32"/>
          <w:shd w:val="clear" w:color="auto" w:fill="FFFFFF"/>
        </w:rPr>
        <w:t>岗位所需要的其他条件。</w:t>
      </w:r>
    </w:p>
    <w:p>
      <w:pPr>
        <w:keepNext w:val="0"/>
        <w:keepLines w:val="0"/>
        <w:pageBreakBefore w:val="0"/>
        <w:widowControl w:val="0"/>
        <w:kinsoku/>
        <w:wordWrap/>
        <w:overflowPunct/>
        <w:topLinePunct w:val="0"/>
        <w:autoSpaceDE/>
        <w:autoSpaceDN/>
        <w:bidi w:val="0"/>
        <w:adjustRightInd/>
        <w:snapToGrid/>
        <w:spacing w:line="600" w:lineRule="exact"/>
        <w:ind w:firstLine="641" w:firstLineChars="200"/>
        <w:textAlignment w:val="auto"/>
        <w:rPr>
          <w:rFonts w:hint="eastAsia" w:ascii="华文楷体" w:hAnsi="华文楷体" w:eastAsia="华文楷体" w:cs="华文楷体"/>
          <w:b/>
          <w:bCs/>
          <w:color w:val="000000"/>
          <w:sz w:val="32"/>
          <w:szCs w:val="32"/>
          <w:shd w:val="clear" w:color="auto" w:fill="FFFFFF"/>
          <w:lang w:eastAsia="zh-CN"/>
        </w:rPr>
      </w:pPr>
      <w:r>
        <w:rPr>
          <w:rFonts w:hint="eastAsia" w:ascii="华文楷体" w:hAnsi="华文楷体" w:eastAsia="华文楷体" w:cs="华文楷体"/>
          <w:b/>
          <w:bCs/>
          <w:color w:val="000000"/>
          <w:sz w:val="32"/>
          <w:szCs w:val="32"/>
          <w:shd w:val="clear" w:color="auto" w:fill="FFFFFF"/>
          <w:lang w:eastAsia="zh-CN"/>
        </w:rPr>
        <w:t>（二）有下列情形之一的人员不得报名</w:t>
      </w:r>
      <w:r>
        <w:rPr>
          <w:rFonts w:hint="eastAsia" w:ascii="华文楷体" w:hAnsi="华文楷体" w:eastAsia="华文楷体" w:cs="华文楷体"/>
          <w:b/>
          <w:bCs/>
          <w:color w:val="000000"/>
          <w:sz w:val="32"/>
          <w:szCs w:val="32"/>
          <w:shd w:val="clear" w:color="auto"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000000"/>
          <w:sz w:val="32"/>
          <w:szCs w:val="32"/>
          <w:u w:val="none"/>
          <w:shd w:val="clear" w:color="auto" w:fill="FFFFFF"/>
          <w:lang w:eastAsia="zh-CN"/>
        </w:rPr>
      </w:pPr>
      <w:r>
        <w:rPr>
          <w:rFonts w:hint="default" w:ascii="仿宋" w:hAnsi="仿宋" w:eastAsia="仿宋"/>
          <w:color w:val="000000"/>
          <w:sz w:val="32"/>
          <w:szCs w:val="32"/>
          <w:u w:val="none"/>
          <w:shd w:val="clear" w:color="auto" w:fill="FFFFFF"/>
        </w:rPr>
        <w:t>1.曾因犯罪受过刑事处罚</w:t>
      </w:r>
      <w:r>
        <w:rPr>
          <w:rFonts w:hint="eastAsia" w:ascii="仿宋" w:hAnsi="仿宋" w:eastAsia="仿宋"/>
          <w:color w:val="000000"/>
          <w:sz w:val="32"/>
          <w:szCs w:val="32"/>
          <w:u w:val="none"/>
          <w:shd w:val="clear" w:color="auto" w:fill="FFFFFF"/>
          <w:lang w:eastAsia="zh-CN"/>
        </w:rPr>
        <w:t>的</w:t>
      </w:r>
      <w:r>
        <w:rPr>
          <w:rFonts w:hint="eastAsia" w:ascii="仿宋" w:hAnsi="仿宋" w:eastAsia="仿宋"/>
          <w:color w:val="000000"/>
          <w:sz w:val="32"/>
          <w:szCs w:val="32"/>
          <w:u w:val="none"/>
          <w:shd w:val="clear" w:color="auto" w:fill="FFFFFF"/>
          <w:lang w:val="en-US" w:eastAsia="zh-CN"/>
        </w:rPr>
        <w:t>人员</w:t>
      </w:r>
      <w:r>
        <w:rPr>
          <w:rFonts w:hint="eastAsia" w:ascii="仿宋" w:hAnsi="仿宋" w:eastAsia="仿宋"/>
          <w:color w:val="000000"/>
          <w:sz w:val="32"/>
          <w:szCs w:val="32"/>
          <w:u w:val="none"/>
          <w:shd w:val="clear" w:color="auto" w:fill="FFFFFF"/>
          <w:lang w:eastAsia="zh-CN"/>
        </w:rPr>
        <w:t>、被开除中国共产党党籍的人员、被开除公职的人员；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lang w:val="en-US" w:eastAsia="zh-CN"/>
        </w:rPr>
        <w:t>2</w:t>
      </w:r>
      <w:r>
        <w:rPr>
          <w:rFonts w:hint="default" w:ascii="仿宋" w:hAnsi="仿宋" w:eastAsia="仿宋"/>
          <w:color w:val="000000"/>
          <w:sz w:val="32"/>
          <w:szCs w:val="32"/>
          <w:shd w:val="clear" w:color="auto" w:fill="FFFFFF"/>
        </w:rPr>
        <w:t>涉嫌违法犯罪正在接受调查的；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lang w:val="en-US" w:eastAsia="zh-CN"/>
        </w:rPr>
        <w:t>3</w:t>
      </w:r>
      <w:r>
        <w:rPr>
          <w:rFonts w:hint="default" w:ascii="仿宋" w:hAnsi="仿宋" w:eastAsia="仿宋"/>
          <w:color w:val="000000"/>
          <w:sz w:val="32"/>
          <w:szCs w:val="32"/>
          <w:shd w:val="clear" w:color="auto" w:fill="FFFFFF"/>
        </w:rPr>
        <w:t>.尚未解除党纪、政纪处分或正在接受纪律审查的；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lang w:val="en-US" w:eastAsia="zh-CN"/>
        </w:rPr>
        <w:t>4</w:t>
      </w:r>
      <w:r>
        <w:rPr>
          <w:rFonts w:hint="default" w:ascii="仿宋" w:hAnsi="仿宋" w:eastAsia="仿宋"/>
          <w:color w:val="000000"/>
          <w:sz w:val="32"/>
          <w:szCs w:val="32"/>
          <w:shd w:val="clear" w:color="auto" w:fill="FFFFFF"/>
        </w:rPr>
        <w:t>.现役军人、试用期内的公务员或服务期内事业单位人员、尚未毕业的普通高等院校在校生；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000000"/>
          <w:sz w:val="32"/>
          <w:szCs w:val="32"/>
          <w:u w:val="none"/>
          <w:shd w:val="clear" w:color="auto" w:fill="FFFFFF"/>
          <w:lang w:eastAsia="zh-CN"/>
        </w:rPr>
      </w:pPr>
      <w:r>
        <w:rPr>
          <w:rFonts w:hint="eastAsia" w:ascii="仿宋" w:hAnsi="仿宋" w:eastAsia="仿宋"/>
          <w:color w:val="000000"/>
          <w:sz w:val="32"/>
          <w:szCs w:val="32"/>
          <w:u w:val="none"/>
          <w:shd w:val="clear" w:color="auto" w:fill="FFFFFF"/>
          <w:lang w:val="en-US" w:eastAsia="zh-CN"/>
        </w:rPr>
        <w:t>5</w:t>
      </w:r>
      <w:r>
        <w:rPr>
          <w:rFonts w:hint="default" w:ascii="仿宋" w:hAnsi="仿宋" w:eastAsia="仿宋"/>
          <w:color w:val="000000"/>
          <w:sz w:val="32"/>
          <w:szCs w:val="32"/>
          <w:u w:val="none"/>
          <w:shd w:val="clear" w:color="auto" w:fill="FFFFFF"/>
        </w:rPr>
        <w:t>.</w:t>
      </w:r>
      <w:r>
        <w:rPr>
          <w:rFonts w:hint="eastAsia" w:ascii="仿宋" w:hAnsi="仿宋" w:eastAsia="仿宋"/>
          <w:color w:val="000000"/>
          <w:sz w:val="32"/>
          <w:szCs w:val="32"/>
          <w:u w:val="none"/>
          <w:shd w:val="clear" w:color="auto" w:fill="FFFFFF"/>
          <w:lang w:eastAsia="zh-CN"/>
        </w:rPr>
        <w:t>在漯河</w:t>
      </w:r>
      <w:r>
        <w:rPr>
          <w:rFonts w:hint="default" w:ascii="仿宋" w:hAnsi="仿宋" w:eastAsia="仿宋"/>
          <w:color w:val="000000"/>
          <w:sz w:val="32"/>
          <w:szCs w:val="32"/>
          <w:u w:val="none"/>
          <w:shd w:val="clear" w:color="auto" w:fill="FFFFFF"/>
        </w:rPr>
        <w:t>市域内工作的机关事业单位人员</w:t>
      </w:r>
      <w:r>
        <w:rPr>
          <w:rFonts w:hint="eastAsia" w:ascii="仿宋" w:hAnsi="仿宋" w:eastAsia="仿宋"/>
          <w:color w:val="000000"/>
          <w:sz w:val="32"/>
          <w:szCs w:val="32"/>
          <w:u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lang w:val="en-US" w:eastAsia="zh-CN"/>
        </w:rPr>
        <w:t>6</w:t>
      </w:r>
      <w:r>
        <w:rPr>
          <w:rFonts w:hint="default" w:ascii="仿宋" w:hAnsi="仿宋" w:eastAsia="仿宋"/>
          <w:color w:val="000000"/>
          <w:sz w:val="32"/>
          <w:szCs w:val="32"/>
          <w:shd w:val="clear" w:color="auto" w:fill="FFFFFF"/>
        </w:rPr>
        <w:t>.按照政策规定，到定向单位工作、服务未满服务年限或有其他限制性规定的；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lang w:val="en-US" w:eastAsia="zh-CN"/>
        </w:rPr>
        <w:t>7</w:t>
      </w:r>
      <w:r>
        <w:rPr>
          <w:rFonts w:hint="default" w:ascii="仿宋" w:hAnsi="仿宋" w:eastAsia="仿宋"/>
          <w:color w:val="000000"/>
          <w:sz w:val="32"/>
          <w:szCs w:val="32"/>
          <w:shd w:val="clear" w:color="auto" w:fill="FFFFFF"/>
        </w:rPr>
        <w:t>.曾在公务员招录、事业单位公开招聘考试中被认定有舞弊等严重违反招聘纪律行为未满禁考期限的；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lang w:val="en-US" w:eastAsia="zh-CN"/>
        </w:rPr>
        <w:t>8</w:t>
      </w:r>
      <w:r>
        <w:rPr>
          <w:rFonts w:hint="default" w:ascii="仿宋" w:hAnsi="仿宋" w:eastAsia="仿宋"/>
          <w:color w:val="000000"/>
          <w:sz w:val="32"/>
          <w:szCs w:val="32"/>
          <w:shd w:val="clear" w:color="auto" w:fill="FFFFFF"/>
        </w:rPr>
        <w:t>.不符合事业单位公开招聘人员相关政策规定回避要求的；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olor w:val="000000"/>
          <w:sz w:val="32"/>
          <w:szCs w:val="32"/>
          <w:shd w:val="clear" w:color="auto" w:fill="FFFFFF"/>
          <w:lang w:val="en-US" w:eastAsia="zh-CN"/>
        </w:rPr>
      </w:pPr>
      <w:r>
        <w:rPr>
          <w:rFonts w:hint="eastAsia" w:ascii="仿宋" w:hAnsi="仿宋" w:eastAsia="仿宋"/>
          <w:color w:val="000000"/>
          <w:sz w:val="32"/>
          <w:szCs w:val="32"/>
          <w:shd w:val="clear" w:color="auto" w:fill="FFFFFF"/>
          <w:lang w:val="en-US" w:eastAsia="zh-CN"/>
        </w:rPr>
        <w:t>9</w:t>
      </w:r>
      <w:r>
        <w:rPr>
          <w:rFonts w:hint="default" w:ascii="仿宋" w:hAnsi="仿宋" w:eastAsia="仿宋"/>
          <w:color w:val="000000"/>
          <w:sz w:val="32"/>
          <w:szCs w:val="32"/>
          <w:shd w:val="clear" w:color="auto" w:fill="FFFFFF"/>
        </w:rPr>
        <w:t>.</w:t>
      </w:r>
      <w:r>
        <w:rPr>
          <w:rFonts w:hint="default" w:ascii="仿宋" w:hAnsi="仿宋" w:eastAsia="仿宋"/>
          <w:color w:val="000000"/>
          <w:sz w:val="32"/>
          <w:szCs w:val="32"/>
          <w:shd w:val="clear" w:color="auto" w:fill="FFFFFF"/>
          <w:lang w:val="en-US" w:eastAsia="zh-CN"/>
        </w:rPr>
        <w:t>国家和省、市另有规定不得应聘到事业单位的人员。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lang w:val="en-US" w:eastAsia="zh-CN"/>
        </w:rPr>
        <w:t>本次招才引智</w:t>
      </w:r>
      <w:r>
        <w:rPr>
          <w:rFonts w:hint="default" w:ascii="仿宋" w:hAnsi="仿宋" w:eastAsia="仿宋"/>
          <w:color w:val="000000"/>
          <w:sz w:val="32"/>
          <w:szCs w:val="32"/>
          <w:shd w:val="clear" w:color="auto" w:fill="FFFFFF"/>
        </w:rPr>
        <w:t>，</w:t>
      </w:r>
      <w:r>
        <w:rPr>
          <w:rFonts w:hint="eastAsia" w:ascii="仿宋" w:hAnsi="仿宋" w:eastAsia="仿宋"/>
          <w:color w:val="000000"/>
          <w:sz w:val="32"/>
          <w:szCs w:val="32"/>
          <w:shd w:val="clear" w:color="auto" w:fill="FFFFFF"/>
          <w:lang w:val="en-US" w:eastAsia="zh-CN"/>
        </w:rPr>
        <w:t>凡涉及年龄等要求的</w:t>
      </w:r>
      <w:r>
        <w:rPr>
          <w:rFonts w:hint="eastAsia" w:ascii="仿宋" w:hAnsi="仿宋" w:eastAsia="仿宋"/>
          <w:color w:val="000000"/>
          <w:sz w:val="32"/>
          <w:szCs w:val="32"/>
          <w:shd w:val="clear" w:color="auto" w:fill="FFFFFF"/>
          <w:lang w:eastAsia="zh-CN"/>
        </w:rPr>
        <w:t>，</w:t>
      </w:r>
      <w:r>
        <w:rPr>
          <w:rFonts w:hint="default" w:ascii="仿宋" w:hAnsi="仿宋" w:eastAsia="仿宋"/>
          <w:color w:val="000000"/>
          <w:sz w:val="32"/>
          <w:szCs w:val="32"/>
          <w:shd w:val="clear" w:color="auto" w:fill="FFFFFF"/>
        </w:rPr>
        <w:t>截止时间为</w:t>
      </w:r>
      <w:r>
        <w:rPr>
          <w:rFonts w:hint="eastAsia" w:ascii="仿宋" w:hAnsi="仿宋" w:eastAsia="仿宋"/>
          <w:color w:val="000000"/>
          <w:sz w:val="32"/>
          <w:szCs w:val="32"/>
          <w:shd w:val="clear" w:color="auto" w:fill="FFFFFF"/>
          <w:lang w:eastAsia="zh-CN"/>
        </w:rPr>
        <w:t>202</w:t>
      </w:r>
      <w:r>
        <w:rPr>
          <w:rFonts w:hint="eastAsia" w:ascii="仿宋" w:hAnsi="仿宋" w:eastAsia="仿宋"/>
          <w:color w:val="000000"/>
          <w:sz w:val="32"/>
          <w:szCs w:val="32"/>
          <w:shd w:val="clear" w:color="auto" w:fill="FFFFFF"/>
          <w:lang w:val="en-US" w:eastAsia="zh-CN"/>
        </w:rPr>
        <w:t>3</w:t>
      </w:r>
      <w:r>
        <w:rPr>
          <w:rFonts w:hint="eastAsia" w:ascii="仿宋" w:hAnsi="仿宋" w:eastAsia="仿宋"/>
          <w:color w:val="000000"/>
          <w:sz w:val="32"/>
          <w:szCs w:val="32"/>
          <w:shd w:val="clear" w:color="auto" w:fill="FFFFFF"/>
          <w:lang w:eastAsia="zh-CN"/>
        </w:rPr>
        <w:t>年</w:t>
      </w:r>
      <w:r>
        <w:rPr>
          <w:rFonts w:hint="eastAsia" w:ascii="仿宋" w:hAnsi="仿宋" w:eastAsia="仿宋"/>
          <w:color w:val="000000"/>
          <w:sz w:val="32"/>
          <w:szCs w:val="32"/>
          <w:shd w:val="clear" w:color="auto" w:fill="FFFFFF"/>
          <w:lang w:val="en-US" w:eastAsia="zh-CN"/>
        </w:rPr>
        <w:t>9</w:t>
      </w:r>
      <w:r>
        <w:rPr>
          <w:rFonts w:hint="default" w:ascii="仿宋" w:hAnsi="仿宋" w:eastAsia="仿宋"/>
          <w:color w:val="000000"/>
          <w:sz w:val="32"/>
          <w:szCs w:val="32"/>
          <w:shd w:val="clear" w:color="auto" w:fill="FFFFFF"/>
        </w:rPr>
        <w:t>月</w:t>
      </w:r>
      <w:r>
        <w:rPr>
          <w:rFonts w:hint="eastAsia" w:ascii="仿宋" w:hAnsi="仿宋" w:eastAsia="仿宋"/>
          <w:color w:val="000000"/>
          <w:sz w:val="32"/>
          <w:szCs w:val="32"/>
          <w:shd w:val="clear" w:color="auto" w:fill="FFFFFF"/>
          <w:lang w:val="en-US" w:eastAsia="zh-CN"/>
        </w:rPr>
        <w:t>30</w:t>
      </w:r>
      <w:r>
        <w:rPr>
          <w:rFonts w:hint="default" w:ascii="仿宋" w:hAnsi="仿宋" w:eastAsia="仿宋"/>
          <w:color w:val="000000"/>
          <w:sz w:val="32"/>
          <w:szCs w:val="32"/>
          <w:shd w:val="clear" w:color="auto" w:fill="FFFFFF"/>
        </w:rPr>
        <w:t>日。如：30周岁以</w:t>
      </w:r>
      <w:r>
        <w:rPr>
          <w:rFonts w:hint="eastAsia" w:ascii="仿宋" w:hAnsi="仿宋" w:eastAsia="仿宋"/>
          <w:color w:val="000000"/>
          <w:sz w:val="32"/>
          <w:szCs w:val="32"/>
          <w:shd w:val="clear" w:color="auto" w:fill="FFFFFF"/>
          <w:lang w:val="en-US" w:eastAsia="zh-CN"/>
        </w:rPr>
        <w:t>上</w:t>
      </w:r>
      <w:r>
        <w:rPr>
          <w:rFonts w:hint="default" w:ascii="仿宋" w:hAnsi="仿宋" w:eastAsia="仿宋"/>
          <w:color w:val="000000"/>
          <w:sz w:val="32"/>
          <w:szCs w:val="32"/>
          <w:shd w:val="clear" w:color="auto" w:fill="FFFFFF"/>
        </w:rPr>
        <w:t>是指199</w:t>
      </w:r>
      <w:r>
        <w:rPr>
          <w:rFonts w:hint="eastAsia" w:ascii="仿宋" w:hAnsi="仿宋" w:eastAsia="仿宋"/>
          <w:color w:val="000000"/>
          <w:sz w:val="32"/>
          <w:szCs w:val="32"/>
          <w:shd w:val="clear" w:color="auto" w:fill="FFFFFF"/>
          <w:lang w:val="en-US" w:eastAsia="zh-CN"/>
        </w:rPr>
        <w:t>3</w:t>
      </w:r>
      <w:r>
        <w:rPr>
          <w:rFonts w:hint="default" w:ascii="仿宋" w:hAnsi="仿宋" w:eastAsia="仿宋"/>
          <w:color w:val="000000"/>
          <w:sz w:val="32"/>
          <w:szCs w:val="32"/>
          <w:shd w:val="clear" w:color="auto" w:fill="FFFFFF"/>
        </w:rPr>
        <w:t>年</w:t>
      </w:r>
      <w:r>
        <w:rPr>
          <w:rFonts w:hint="eastAsia" w:ascii="仿宋" w:hAnsi="仿宋" w:eastAsia="仿宋"/>
          <w:color w:val="000000"/>
          <w:sz w:val="32"/>
          <w:szCs w:val="32"/>
          <w:shd w:val="clear" w:color="auto" w:fill="FFFFFF"/>
          <w:lang w:val="en-US" w:eastAsia="zh-CN"/>
        </w:rPr>
        <w:t>9</w:t>
      </w:r>
      <w:r>
        <w:rPr>
          <w:rFonts w:hint="default" w:ascii="仿宋" w:hAnsi="仿宋" w:eastAsia="仿宋"/>
          <w:color w:val="000000"/>
          <w:sz w:val="32"/>
          <w:szCs w:val="32"/>
          <w:shd w:val="clear" w:color="auto" w:fill="FFFFFF"/>
        </w:rPr>
        <w:t>月3</w:t>
      </w:r>
      <w:r>
        <w:rPr>
          <w:rFonts w:hint="eastAsia" w:ascii="仿宋" w:hAnsi="仿宋" w:eastAsia="仿宋"/>
          <w:color w:val="000000"/>
          <w:sz w:val="32"/>
          <w:szCs w:val="32"/>
          <w:shd w:val="clear" w:color="auto" w:fill="FFFFFF"/>
          <w:lang w:val="en-US" w:eastAsia="zh-CN"/>
        </w:rPr>
        <w:t>0</w:t>
      </w:r>
      <w:r>
        <w:rPr>
          <w:rFonts w:hint="default" w:ascii="仿宋" w:hAnsi="仿宋" w:eastAsia="仿宋"/>
          <w:color w:val="000000"/>
          <w:sz w:val="32"/>
          <w:szCs w:val="32"/>
          <w:shd w:val="clear" w:color="auto" w:fill="FFFFFF"/>
        </w:rPr>
        <w:t>日以</w:t>
      </w:r>
      <w:r>
        <w:rPr>
          <w:rFonts w:hint="eastAsia" w:ascii="仿宋" w:hAnsi="仿宋" w:eastAsia="仿宋"/>
          <w:color w:val="000000"/>
          <w:sz w:val="32"/>
          <w:szCs w:val="32"/>
          <w:shd w:val="clear" w:color="auto" w:fill="FFFFFF"/>
          <w:lang w:val="en-US" w:eastAsia="zh-CN"/>
        </w:rPr>
        <w:t>前</w:t>
      </w:r>
      <w:r>
        <w:rPr>
          <w:rFonts w:hint="default" w:ascii="仿宋" w:hAnsi="仿宋" w:eastAsia="仿宋"/>
          <w:color w:val="000000"/>
          <w:sz w:val="32"/>
          <w:szCs w:val="32"/>
          <w:shd w:val="clear" w:color="auto" w:fill="FFFFFF"/>
        </w:rPr>
        <w:t>出生</w:t>
      </w:r>
      <w:r>
        <w:rPr>
          <w:rFonts w:hint="eastAsia" w:ascii="仿宋" w:hAnsi="仿宋" w:eastAsia="仿宋"/>
          <w:color w:val="000000"/>
          <w:sz w:val="32"/>
          <w:szCs w:val="32"/>
          <w:shd w:val="clear" w:color="auto" w:fill="FFFFFF"/>
          <w:lang w:eastAsia="zh-CN"/>
        </w:rPr>
        <w:t>，</w:t>
      </w:r>
      <w:r>
        <w:rPr>
          <w:rFonts w:hint="default" w:ascii="仿宋" w:hAnsi="仿宋" w:eastAsia="仿宋"/>
          <w:color w:val="000000"/>
          <w:sz w:val="32"/>
          <w:szCs w:val="32"/>
          <w:shd w:val="clear" w:color="auto" w:fill="FFFFFF"/>
        </w:rPr>
        <w:t>3</w:t>
      </w:r>
      <w:r>
        <w:rPr>
          <w:rFonts w:hint="eastAsia" w:ascii="仿宋" w:hAnsi="仿宋" w:eastAsia="仿宋"/>
          <w:color w:val="000000"/>
          <w:sz w:val="32"/>
          <w:szCs w:val="32"/>
          <w:shd w:val="clear" w:color="auto" w:fill="FFFFFF"/>
          <w:lang w:val="en-US" w:eastAsia="zh-CN"/>
        </w:rPr>
        <w:t>5</w:t>
      </w:r>
      <w:r>
        <w:rPr>
          <w:rFonts w:hint="default" w:ascii="仿宋" w:hAnsi="仿宋" w:eastAsia="仿宋"/>
          <w:color w:val="000000"/>
          <w:sz w:val="32"/>
          <w:szCs w:val="32"/>
          <w:shd w:val="clear" w:color="auto" w:fill="FFFFFF"/>
        </w:rPr>
        <w:t>周岁以</w:t>
      </w:r>
      <w:r>
        <w:rPr>
          <w:rFonts w:hint="eastAsia" w:ascii="仿宋" w:hAnsi="仿宋" w:eastAsia="仿宋"/>
          <w:color w:val="000000"/>
          <w:sz w:val="32"/>
          <w:szCs w:val="32"/>
          <w:shd w:val="clear" w:color="auto" w:fill="FFFFFF"/>
          <w:lang w:val="en-US" w:eastAsia="zh-CN"/>
        </w:rPr>
        <w:t>上</w:t>
      </w:r>
      <w:r>
        <w:rPr>
          <w:rFonts w:hint="default" w:ascii="仿宋" w:hAnsi="仿宋" w:eastAsia="仿宋"/>
          <w:color w:val="000000"/>
          <w:sz w:val="32"/>
          <w:szCs w:val="32"/>
          <w:shd w:val="clear" w:color="auto" w:fill="FFFFFF"/>
        </w:rPr>
        <w:t>是指19</w:t>
      </w:r>
      <w:r>
        <w:rPr>
          <w:rFonts w:hint="eastAsia" w:ascii="仿宋" w:hAnsi="仿宋" w:eastAsia="仿宋"/>
          <w:color w:val="000000"/>
          <w:sz w:val="32"/>
          <w:szCs w:val="32"/>
          <w:shd w:val="clear" w:color="auto" w:fill="FFFFFF"/>
          <w:lang w:val="en-US" w:eastAsia="zh-CN"/>
        </w:rPr>
        <w:t>88</w:t>
      </w:r>
      <w:r>
        <w:rPr>
          <w:rFonts w:hint="default" w:ascii="仿宋" w:hAnsi="仿宋" w:eastAsia="仿宋"/>
          <w:color w:val="000000"/>
          <w:sz w:val="32"/>
          <w:szCs w:val="32"/>
          <w:shd w:val="clear" w:color="auto" w:fill="FFFFFF"/>
        </w:rPr>
        <w:t>年</w:t>
      </w:r>
      <w:r>
        <w:rPr>
          <w:rFonts w:hint="eastAsia" w:ascii="仿宋" w:hAnsi="仿宋" w:eastAsia="仿宋"/>
          <w:color w:val="000000"/>
          <w:sz w:val="32"/>
          <w:szCs w:val="32"/>
          <w:shd w:val="clear" w:color="auto" w:fill="FFFFFF"/>
          <w:lang w:val="en-US" w:eastAsia="zh-CN"/>
        </w:rPr>
        <w:t>9</w:t>
      </w:r>
      <w:r>
        <w:rPr>
          <w:rFonts w:hint="default" w:ascii="仿宋" w:hAnsi="仿宋" w:eastAsia="仿宋"/>
          <w:color w:val="000000"/>
          <w:sz w:val="32"/>
          <w:szCs w:val="32"/>
          <w:shd w:val="clear" w:color="auto" w:fill="FFFFFF"/>
        </w:rPr>
        <w:t>月3</w:t>
      </w:r>
      <w:r>
        <w:rPr>
          <w:rFonts w:hint="eastAsia" w:ascii="仿宋" w:hAnsi="仿宋" w:eastAsia="仿宋"/>
          <w:color w:val="000000"/>
          <w:sz w:val="32"/>
          <w:szCs w:val="32"/>
          <w:shd w:val="clear" w:color="auto" w:fill="FFFFFF"/>
          <w:lang w:val="en-US" w:eastAsia="zh-CN"/>
        </w:rPr>
        <w:t>0</w:t>
      </w:r>
      <w:r>
        <w:rPr>
          <w:rFonts w:hint="default" w:ascii="仿宋" w:hAnsi="仿宋" w:eastAsia="仿宋"/>
          <w:color w:val="000000"/>
          <w:sz w:val="32"/>
          <w:szCs w:val="32"/>
          <w:shd w:val="clear" w:color="auto" w:fill="FFFFFF"/>
        </w:rPr>
        <w:t>日以</w:t>
      </w:r>
      <w:r>
        <w:rPr>
          <w:rFonts w:hint="eastAsia" w:ascii="仿宋" w:hAnsi="仿宋" w:eastAsia="仿宋"/>
          <w:color w:val="000000"/>
          <w:sz w:val="32"/>
          <w:szCs w:val="32"/>
          <w:shd w:val="clear" w:color="auto" w:fill="FFFFFF"/>
          <w:lang w:val="en-US" w:eastAsia="zh-CN"/>
        </w:rPr>
        <w:t>前</w:t>
      </w:r>
      <w:r>
        <w:rPr>
          <w:rFonts w:hint="default" w:ascii="仿宋" w:hAnsi="仿宋" w:eastAsia="仿宋"/>
          <w:color w:val="000000"/>
          <w:sz w:val="32"/>
          <w:szCs w:val="32"/>
          <w:shd w:val="clear" w:color="auto" w:fill="FFFFFF"/>
        </w:rPr>
        <w:t>出生</w:t>
      </w:r>
      <w:r>
        <w:rPr>
          <w:rFonts w:hint="eastAsia" w:ascii="仿宋" w:hAnsi="仿宋" w:eastAsia="仿宋"/>
          <w:color w:val="00000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三、</w:t>
      </w:r>
      <w:r>
        <w:rPr>
          <w:rFonts w:hint="eastAsia" w:ascii="黑体" w:hAnsi="黑体" w:eastAsia="黑体" w:cs="黑体"/>
          <w:color w:val="000000"/>
          <w:sz w:val="32"/>
          <w:szCs w:val="32"/>
          <w:shd w:val="clear" w:color="auto" w:fill="FFFFFF"/>
          <w:lang w:eastAsia="zh-CN"/>
        </w:rPr>
        <w:t>引进</w:t>
      </w:r>
      <w:r>
        <w:rPr>
          <w:rFonts w:hint="eastAsia" w:ascii="黑体" w:hAnsi="黑体" w:eastAsia="黑体" w:cs="黑体"/>
          <w:color w:val="000000"/>
          <w:sz w:val="32"/>
          <w:szCs w:val="32"/>
          <w:shd w:val="clear" w:color="auto" w:fill="FFFFFF"/>
        </w:rPr>
        <w:t>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本次公开引进高层次人才按照发布公告、报名、资格审核、面试、体检、考察、公示和聘用等程序进行。 公告通过中国·河南招才引智创新发展大会官网</w:t>
      </w:r>
      <w:r>
        <w:rPr>
          <w:rFonts w:hint="eastAsia" w:ascii="仿宋" w:hAnsi="仿宋" w:eastAsia="仿宋"/>
          <w:color w:val="000000"/>
          <w:sz w:val="32"/>
          <w:szCs w:val="32"/>
          <w:shd w:val="clear" w:color="auto" w:fill="FFFFFF"/>
          <w:lang w:eastAsia="zh-CN"/>
        </w:rPr>
        <w:t>（</w:t>
      </w:r>
      <w:r>
        <w:rPr>
          <w:rFonts w:hint="eastAsia" w:ascii="仿宋" w:hAnsi="仿宋" w:eastAsia="仿宋"/>
          <w:color w:val="000000"/>
          <w:sz w:val="32"/>
          <w:szCs w:val="32"/>
          <w:shd w:val="clear" w:color="auto" w:fill="FFFFFF"/>
          <w:lang w:val="en-US" w:eastAsia="zh-CN"/>
        </w:rPr>
        <w:t>www.zghnrc.gov.cn</w:t>
      </w:r>
      <w:r>
        <w:rPr>
          <w:rFonts w:hint="eastAsia" w:ascii="仿宋" w:hAnsi="仿宋" w:eastAsia="仿宋"/>
          <w:color w:val="000000"/>
          <w:sz w:val="32"/>
          <w:szCs w:val="32"/>
          <w:shd w:val="clear" w:color="auto" w:fill="FFFFFF"/>
          <w:lang w:eastAsia="zh-CN"/>
        </w:rPr>
        <w:t>）和</w:t>
      </w:r>
      <w:r>
        <w:rPr>
          <w:rFonts w:hint="eastAsia" w:ascii="仿宋" w:hAnsi="仿宋" w:eastAsia="仿宋"/>
          <w:color w:val="000000"/>
          <w:sz w:val="32"/>
          <w:szCs w:val="32"/>
          <w:shd w:val="clear" w:color="auto" w:fill="FFFFFF"/>
          <w:lang w:val="en-US" w:eastAsia="zh-CN"/>
        </w:rPr>
        <w:t>源汇</w:t>
      </w:r>
      <w:r>
        <w:rPr>
          <w:rFonts w:hint="eastAsia" w:ascii="仿宋" w:hAnsi="仿宋" w:eastAsia="仿宋"/>
          <w:color w:val="000000"/>
          <w:sz w:val="32"/>
          <w:szCs w:val="32"/>
          <w:shd w:val="clear" w:color="auto" w:fill="FFFFFF"/>
          <w:lang w:eastAsia="zh-CN"/>
        </w:rPr>
        <w:t>区</w:t>
      </w:r>
      <w:r>
        <w:rPr>
          <w:rFonts w:hint="eastAsia" w:ascii="仿宋" w:hAnsi="仿宋" w:eastAsia="仿宋"/>
          <w:color w:val="000000"/>
          <w:sz w:val="32"/>
          <w:szCs w:val="32"/>
          <w:shd w:val="clear" w:color="auto" w:fill="FFFFFF"/>
        </w:rPr>
        <w:t>人民政府网站</w:t>
      </w:r>
      <w:r>
        <w:rPr>
          <w:rFonts w:hint="eastAsia" w:ascii="仿宋" w:hAnsi="仿宋" w:eastAsia="仿宋"/>
          <w:color w:val="000000"/>
          <w:sz w:val="32"/>
          <w:szCs w:val="32"/>
          <w:shd w:val="clear" w:color="auto" w:fill="FFFFFF"/>
          <w:lang w:eastAsia="zh-CN"/>
        </w:rPr>
        <w:t>（</w:t>
      </w:r>
      <w:r>
        <w:rPr>
          <w:rFonts w:hint="eastAsia" w:ascii="仿宋" w:hAnsi="仿宋" w:eastAsia="仿宋"/>
          <w:color w:val="000000"/>
          <w:sz w:val="32"/>
          <w:szCs w:val="32"/>
          <w:shd w:val="clear" w:color="auto" w:fill="FFFFFF"/>
        </w:rPr>
        <w:t>www.</w:t>
      </w:r>
      <w:r>
        <w:rPr>
          <w:rFonts w:hint="eastAsia" w:ascii="仿宋" w:hAnsi="仿宋" w:eastAsia="仿宋"/>
          <w:color w:val="000000"/>
          <w:sz w:val="32"/>
          <w:szCs w:val="32"/>
          <w:shd w:val="clear" w:color="auto" w:fill="FFFFFF"/>
          <w:lang w:val="en-US" w:eastAsia="zh-CN"/>
        </w:rPr>
        <w:t>yuanhui</w:t>
      </w:r>
      <w:r>
        <w:rPr>
          <w:rFonts w:hint="eastAsia" w:ascii="仿宋" w:hAnsi="仿宋" w:eastAsia="仿宋"/>
          <w:color w:val="000000"/>
          <w:sz w:val="32"/>
          <w:szCs w:val="32"/>
          <w:shd w:val="clear" w:color="auto" w:fill="FFFFFF"/>
        </w:rPr>
        <w:t>.gov.cn</w:t>
      </w:r>
      <w:r>
        <w:rPr>
          <w:rFonts w:hint="eastAsia" w:ascii="仿宋" w:hAnsi="仿宋" w:eastAsia="仿宋"/>
          <w:color w:val="000000"/>
          <w:sz w:val="32"/>
          <w:szCs w:val="32"/>
          <w:shd w:val="clear" w:color="auto" w:fill="FFFFFF"/>
          <w:lang w:eastAsia="zh-CN"/>
        </w:rPr>
        <w:t>）进行发布</w:t>
      </w:r>
      <w:r>
        <w:rPr>
          <w:rFonts w:hint="eastAsia" w:ascii="仿宋" w:hAnsi="仿宋" w:eastAsia="仿宋"/>
          <w:color w:val="00000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600" w:lineRule="exact"/>
        <w:ind w:firstLine="641" w:firstLineChars="200"/>
        <w:textAlignment w:val="auto"/>
        <w:rPr>
          <w:rFonts w:hint="eastAsia" w:ascii="华文楷体" w:hAnsi="华文楷体" w:eastAsia="华文楷体" w:cs="华文楷体"/>
          <w:b/>
          <w:bCs/>
          <w:color w:val="000000"/>
          <w:sz w:val="32"/>
          <w:szCs w:val="32"/>
          <w:shd w:val="clear" w:color="auto" w:fill="FFFFFF"/>
          <w:lang w:eastAsia="zh-CN"/>
        </w:rPr>
      </w:pPr>
      <w:r>
        <w:rPr>
          <w:rFonts w:hint="eastAsia" w:ascii="华文楷体" w:hAnsi="华文楷体" w:eastAsia="华文楷体" w:cs="华文楷体"/>
          <w:b/>
          <w:bCs/>
          <w:color w:val="000000"/>
          <w:sz w:val="32"/>
          <w:szCs w:val="32"/>
          <w:shd w:val="clear" w:color="auto" w:fill="FFFFFF"/>
          <w:lang w:eastAsia="zh-CN"/>
        </w:rPr>
        <w:t>（一）报名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本次公开引进高层次人才工作采取网上报名方式进行，也可在招才引智大会现场报名。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olor w:val="000000"/>
          <w:sz w:val="32"/>
          <w:szCs w:val="32"/>
          <w:shd w:val="clear" w:color="auto" w:fill="FFFFFF"/>
        </w:rPr>
      </w:pPr>
      <w:r>
        <w:rPr>
          <w:rFonts w:hint="eastAsia" w:ascii="仿宋" w:hAnsi="仿宋" w:eastAsia="仿宋"/>
          <w:b/>
          <w:bCs/>
          <w:color w:val="000000"/>
          <w:sz w:val="32"/>
          <w:szCs w:val="32"/>
          <w:shd w:val="clear" w:color="auto" w:fill="FFFFFF"/>
        </w:rPr>
        <w:t>1.报名时间：</w:t>
      </w:r>
      <w:r>
        <w:rPr>
          <w:rFonts w:hint="eastAsia" w:ascii="仿宋" w:hAnsi="仿宋" w:eastAsia="仿宋"/>
          <w:color w:val="000000"/>
          <w:sz w:val="32"/>
          <w:szCs w:val="32"/>
          <w:shd w:val="clear" w:color="auto" w:fill="FFFFFF"/>
        </w:rPr>
        <w:t>网上报名时间：</w:t>
      </w:r>
      <w:r>
        <w:rPr>
          <w:rFonts w:hint="eastAsia" w:ascii="仿宋" w:hAnsi="仿宋" w:eastAsia="仿宋"/>
          <w:color w:val="000000"/>
          <w:sz w:val="32"/>
          <w:szCs w:val="32"/>
          <w:shd w:val="clear" w:color="auto" w:fill="FFFFFF"/>
          <w:lang w:val="en-US" w:eastAsia="zh-CN"/>
        </w:rPr>
        <w:t>2023年10月23日</w:t>
      </w:r>
      <w:r>
        <w:rPr>
          <w:rFonts w:hint="eastAsia" w:ascii="仿宋" w:hAnsi="仿宋" w:eastAsia="仿宋"/>
          <w:color w:val="000000"/>
          <w:sz w:val="32"/>
          <w:szCs w:val="32"/>
          <w:shd w:val="clear" w:color="auto" w:fill="FFFFFF"/>
        </w:rPr>
        <w:t>—</w:t>
      </w:r>
      <w:r>
        <w:rPr>
          <w:rFonts w:hint="eastAsia" w:ascii="仿宋" w:hAnsi="仿宋" w:eastAsia="仿宋"/>
          <w:color w:val="000000"/>
          <w:sz w:val="32"/>
          <w:szCs w:val="32"/>
          <w:u w:val="none"/>
          <w:shd w:val="clear" w:color="auto" w:fill="FFFFFF"/>
        </w:rPr>
        <w:t>10月</w:t>
      </w:r>
      <w:r>
        <w:rPr>
          <w:rFonts w:hint="eastAsia" w:ascii="仿宋" w:hAnsi="仿宋" w:eastAsia="仿宋"/>
          <w:color w:val="000000"/>
          <w:sz w:val="32"/>
          <w:szCs w:val="32"/>
          <w:u w:val="none"/>
          <w:shd w:val="clear" w:color="auto" w:fill="FFFFFF"/>
          <w:lang w:val="en-US" w:eastAsia="zh-CN"/>
        </w:rPr>
        <w:t>26</w:t>
      </w:r>
      <w:r>
        <w:rPr>
          <w:rFonts w:hint="eastAsia" w:ascii="仿宋" w:hAnsi="仿宋" w:eastAsia="仿宋"/>
          <w:color w:val="000000"/>
          <w:sz w:val="32"/>
          <w:szCs w:val="32"/>
          <w:u w:val="none"/>
          <w:shd w:val="clear" w:color="auto" w:fill="FFFFFF"/>
        </w:rPr>
        <w:t>日；</w:t>
      </w:r>
      <w:r>
        <w:rPr>
          <w:rFonts w:hint="eastAsia" w:ascii="仿宋" w:hAnsi="仿宋" w:eastAsia="仿宋"/>
          <w:color w:val="000000"/>
          <w:sz w:val="32"/>
          <w:szCs w:val="32"/>
          <w:shd w:val="clear" w:color="auto" w:fill="FFFFFF"/>
        </w:rPr>
        <w:t>现场报名时间：202</w:t>
      </w:r>
      <w:r>
        <w:rPr>
          <w:rFonts w:hint="eastAsia" w:ascii="仿宋" w:hAnsi="仿宋" w:eastAsia="仿宋"/>
          <w:color w:val="000000"/>
          <w:sz w:val="32"/>
          <w:szCs w:val="32"/>
          <w:shd w:val="clear" w:color="auto" w:fill="FFFFFF"/>
          <w:lang w:val="en-US" w:eastAsia="zh-CN"/>
        </w:rPr>
        <w:t>3</w:t>
      </w:r>
      <w:r>
        <w:rPr>
          <w:rFonts w:hint="eastAsia" w:ascii="仿宋" w:hAnsi="仿宋" w:eastAsia="仿宋"/>
          <w:color w:val="000000"/>
          <w:sz w:val="32"/>
          <w:szCs w:val="32"/>
          <w:shd w:val="clear" w:color="auto" w:fill="FFFFFF"/>
        </w:rPr>
        <w:t>年中国·河南招才引智创新发展大会召开期间</w:t>
      </w:r>
      <w:r>
        <w:rPr>
          <w:rFonts w:hint="eastAsia" w:ascii="仿宋" w:hAnsi="仿宋" w:eastAsia="仿宋"/>
          <w:color w:val="000000"/>
          <w:sz w:val="32"/>
          <w:szCs w:val="32"/>
          <w:shd w:val="clear" w:color="auto" w:fill="FFFFFF"/>
          <w:lang w:eastAsia="zh-CN"/>
        </w:rPr>
        <w:t>（</w:t>
      </w:r>
      <w:r>
        <w:rPr>
          <w:rFonts w:hint="eastAsia" w:ascii="仿宋" w:hAnsi="仿宋" w:eastAsia="仿宋"/>
          <w:color w:val="000000"/>
          <w:sz w:val="32"/>
          <w:szCs w:val="32"/>
          <w:shd w:val="clear" w:color="auto" w:fill="FFFFFF"/>
          <w:lang w:val="en-US" w:eastAsia="zh-CN"/>
        </w:rPr>
        <w:t>2023年10月27日</w:t>
      </w:r>
      <w:r>
        <w:rPr>
          <w:rFonts w:hint="eastAsia" w:ascii="仿宋" w:hAnsi="仿宋" w:eastAsia="仿宋"/>
          <w:color w:val="000000"/>
          <w:sz w:val="32"/>
          <w:szCs w:val="32"/>
          <w:shd w:val="clear" w:color="auto" w:fill="FFFFFF"/>
        </w:rPr>
        <w:t>—10月</w:t>
      </w:r>
      <w:r>
        <w:rPr>
          <w:rFonts w:hint="eastAsia" w:ascii="仿宋" w:hAnsi="仿宋" w:eastAsia="仿宋"/>
          <w:color w:val="000000"/>
          <w:sz w:val="32"/>
          <w:szCs w:val="32"/>
          <w:shd w:val="clear" w:color="auto" w:fill="FFFFFF"/>
          <w:lang w:val="en-US" w:eastAsia="zh-CN"/>
        </w:rPr>
        <w:t>28</w:t>
      </w:r>
      <w:r>
        <w:rPr>
          <w:rFonts w:hint="eastAsia" w:ascii="仿宋" w:hAnsi="仿宋" w:eastAsia="仿宋"/>
          <w:color w:val="000000"/>
          <w:sz w:val="32"/>
          <w:szCs w:val="32"/>
          <w:shd w:val="clear" w:color="auto" w:fill="FFFFFF"/>
        </w:rPr>
        <w:t>日</w:t>
      </w:r>
      <w:r>
        <w:rPr>
          <w:rFonts w:hint="eastAsia" w:ascii="仿宋" w:hAnsi="仿宋" w:eastAsia="仿宋"/>
          <w:color w:val="000000"/>
          <w:sz w:val="32"/>
          <w:szCs w:val="32"/>
          <w:shd w:val="clear" w:color="auto" w:fill="FFFFFF"/>
          <w:lang w:eastAsia="zh-CN"/>
        </w:rPr>
        <w:t>）；</w:t>
      </w:r>
      <w:r>
        <w:rPr>
          <w:rFonts w:hint="eastAsia" w:ascii="仿宋" w:hAnsi="仿宋" w:eastAsia="仿宋"/>
          <w:color w:val="000000"/>
          <w:sz w:val="32"/>
          <w:szCs w:val="32"/>
          <w:shd w:val="clear" w:color="auto" w:fill="FFFFFF"/>
        </w:rPr>
        <w:t>现场报名地址：郑州国际会展中心，中国·河南招才引智创新发展大会</w:t>
      </w:r>
      <w:r>
        <w:rPr>
          <w:rFonts w:hint="eastAsia" w:ascii="仿宋" w:hAnsi="仿宋" w:eastAsia="仿宋"/>
          <w:color w:val="000000"/>
          <w:sz w:val="32"/>
          <w:szCs w:val="32"/>
          <w:shd w:val="clear" w:color="auto" w:fill="FFFFFF"/>
          <w:lang w:val="en-US" w:eastAsia="zh-CN"/>
        </w:rPr>
        <w:t>源汇</w:t>
      </w:r>
      <w:r>
        <w:rPr>
          <w:rFonts w:hint="eastAsia" w:ascii="仿宋" w:hAnsi="仿宋" w:eastAsia="仿宋"/>
          <w:color w:val="000000"/>
          <w:sz w:val="32"/>
          <w:szCs w:val="32"/>
          <w:shd w:val="clear" w:color="auto" w:fill="FFFFFF"/>
        </w:rPr>
        <w:t>招聘展位。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olor w:val="000000"/>
          <w:sz w:val="32"/>
          <w:szCs w:val="32"/>
          <w:shd w:val="clear" w:color="auto" w:fill="FFFFFF"/>
        </w:rPr>
      </w:pPr>
      <w:r>
        <w:rPr>
          <w:rFonts w:hint="eastAsia" w:ascii="仿宋" w:hAnsi="仿宋" w:eastAsia="仿宋"/>
          <w:b/>
          <w:bCs/>
          <w:color w:val="000000"/>
          <w:sz w:val="32"/>
          <w:szCs w:val="32"/>
          <w:shd w:val="clear" w:color="auto" w:fill="FFFFFF"/>
        </w:rPr>
        <w:t>2.报名所需材料：</w:t>
      </w:r>
      <w:r>
        <w:rPr>
          <w:rFonts w:hint="eastAsia" w:ascii="仿宋" w:hAnsi="仿宋" w:eastAsia="仿宋"/>
          <w:color w:val="000000"/>
          <w:sz w:val="32"/>
          <w:szCs w:val="32"/>
          <w:shd w:val="clear" w:color="auto" w:fill="FFFFFF"/>
        </w:rPr>
        <w:t>①</w:t>
      </w:r>
      <w:r>
        <w:rPr>
          <w:rFonts w:hint="eastAsia" w:ascii="仿宋" w:hAnsi="仿宋" w:eastAsia="仿宋"/>
          <w:color w:val="000000"/>
          <w:sz w:val="32"/>
          <w:szCs w:val="32"/>
          <w:shd w:val="clear" w:color="auto" w:fill="FFFFFF"/>
          <w:lang w:eastAsia="zh-CN"/>
        </w:rPr>
        <w:t>附件</w:t>
      </w:r>
      <w:r>
        <w:rPr>
          <w:rFonts w:hint="eastAsia" w:ascii="仿宋" w:hAnsi="仿宋" w:eastAsia="仿宋"/>
          <w:color w:val="000000"/>
          <w:sz w:val="32"/>
          <w:szCs w:val="32"/>
          <w:shd w:val="clear" w:color="auto" w:fill="FFFFFF"/>
          <w:lang w:val="en-US" w:eastAsia="zh-CN"/>
        </w:rPr>
        <w:t>2</w:t>
      </w:r>
      <w:r>
        <w:rPr>
          <w:rFonts w:hint="eastAsia" w:ascii="仿宋" w:hAnsi="仿宋" w:eastAsia="仿宋"/>
          <w:color w:val="000000"/>
          <w:sz w:val="32"/>
          <w:szCs w:val="32"/>
          <w:shd w:val="clear" w:color="auto" w:fill="FFFFFF"/>
          <w:lang w:eastAsia="zh-CN"/>
        </w:rPr>
        <w:t>《</w:t>
      </w:r>
      <w:r>
        <w:rPr>
          <w:rFonts w:hint="eastAsia" w:ascii="仿宋" w:hAnsi="仿宋" w:eastAsia="仿宋"/>
          <w:color w:val="000000"/>
          <w:sz w:val="32"/>
          <w:szCs w:val="32"/>
          <w:shd w:val="clear" w:color="auto" w:fill="FFFFFF"/>
          <w:lang w:val="en-US" w:eastAsia="zh-CN"/>
        </w:rPr>
        <w:t>漯河市源汇区2023年事业单位引进高层次人才报名表</w:t>
      </w:r>
      <w:r>
        <w:rPr>
          <w:rFonts w:hint="eastAsia" w:ascii="仿宋" w:hAnsi="仿宋" w:eastAsia="仿宋"/>
          <w:color w:val="000000"/>
          <w:sz w:val="32"/>
          <w:szCs w:val="32"/>
          <w:shd w:val="clear" w:color="auto" w:fill="FFFFFF"/>
          <w:lang w:eastAsia="zh-CN"/>
        </w:rPr>
        <w:t>》（电子版</w:t>
      </w:r>
      <w:r>
        <w:rPr>
          <w:rFonts w:hint="eastAsia" w:ascii="仿宋" w:hAnsi="仿宋" w:eastAsia="仿宋"/>
          <w:color w:val="000000"/>
          <w:sz w:val="32"/>
          <w:szCs w:val="32"/>
          <w:shd w:val="clear" w:color="auto" w:fill="FFFFFF"/>
          <w:lang w:val="en-US" w:eastAsia="zh-CN"/>
        </w:rPr>
        <w:t>和考生本人签名的纸质</w:t>
      </w:r>
      <w:r>
        <w:rPr>
          <w:rFonts w:hint="eastAsia" w:ascii="仿宋" w:hAnsi="仿宋" w:eastAsia="仿宋"/>
          <w:color w:val="000000"/>
          <w:sz w:val="32"/>
          <w:szCs w:val="32"/>
          <w:shd w:val="clear" w:color="auto" w:fill="FFFFFF"/>
          <w:lang w:eastAsia="zh-CN"/>
        </w:rPr>
        <w:t>扫描</w:t>
      </w:r>
      <w:r>
        <w:rPr>
          <w:rFonts w:hint="eastAsia" w:ascii="仿宋" w:hAnsi="仿宋" w:eastAsia="仿宋"/>
          <w:color w:val="000000"/>
          <w:sz w:val="32"/>
          <w:szCs w:val="32"/>
          <w:shd w:val="clear" w:color="auto" w:fill="FFFFFF"/>
          <w:lang w:val="en-US" w:eastAsia="zh-CN"/>
        </w:rPr>
        <w:t>版</w:t>
      </w:r>
      <w:r>
        <w:rPr>
          <w:rFonts w:hint="eastAsia" w:ascii="仿宋" w:hAnsi="仿宋" w:eastAsia="仿宋"/>
          <w:color w:val="000000"/>
          <w:sz w:val="32"/>
          <w:szCs w:val="32"/>
          <w:shd w:val="clear" w:color="auto" w:fill="FFFFFF"/>
          <w:lang w:eastAsia="zh-CN"/>
        </w:rPr>
        <w:t>）；②有效身份证原件；③毕业证和学位证（留学回国人员还须提供教育部出具的国外学历学位认证书等）；④教育部学历证书电子注册备案表（通过学信网下载）；⑤报考有专业技术资格或职称要求的岗位，须提供相关证书（完整扫描证书各页）；⑥</w:t>
      </w:r>
      <w:r>
        <w:rPr>
          <w:rFonts w:hint="eastAsia" w:ascii="仿宋" w:hAnsi="仿宋" w:eastAsia="仿宋"/>
          <w:color w:val="000000"/>
          <w:sz w:val="32"/>
          <w:szCs w:val="32"/>
          <w:shd w:val="clear" w:color="auto" w:fill="FFFFFF"/>
        </w:rPr>
        <w:t>在职</w:t>
      </w:r>
      <w:r>
        <w:rPr>
          <w:rFonts w:hint="eastAsia" w:ascii="仿宋" w:hAnsi="仿宋" w:eastAsia="仿宋"/>
          <w:color w:val="000000"/>
          <w:sz w:val="32"/>
          <w:szCs w:val="32"/>
          <w:shd w:val="clear" w:color="auto" w:fill="FFFFFF"/>
          <w:lang w:eastAsia="zh-CN"/>
        </w:rPr>
        <w:t>人员报考的还需提供用人单位主管部门同意报考的证明（加盖主管部门公章）；⑦资格条件中要求提供的其他相关证明材料。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olor w:val="000000"/>
          <w:sz w:val="32"/>
          <w:szCs w:val="32"/>
          <w:shd w:val="clear" w:color="auto" w:fill="FFFFFF"/>
          <w:lang w:eastAsia="zh-CN"/>
        </w:rPr>
      </w:pPr>
      <w:r>
        <w:rPr>
          <w:rFonts w:hint="eastAsia" w:ascii="仿宋" w:hAnsi="仿宋" w:eastAsia="仿宋"/>
          <w:b/>
          <w:bCs/>
          <w:color w:val="000000"/>
          <w:sz w:val="32"/>
          <w:szCs w:val="32"/>
          <w:shd w:val="clear" w:color="auto" w:fill="FFFFFF"/>
          <w:lang w:val="en-US" w:eastAsia="zh-CN"/>
        </w:rPr>
        <w:t>3.</w:t>
      </w:r>
      <w:r>
        <w:rPr>
          <w:rFonts w:hint="eastAsia" w:ascii="仿宋" w:hAnsi="仿宋" w:eastAsia="仿宋"/>
          <w:b/>
          <w:bCs/>
          <w:color w:val="000000"/>
          <w:sz w:val="32"/>
          <w:szCs w:val="32"/>
          <w:shd w:val="clear" w:color="auto" w:fill="FFFFFF"/>
        </w:rPr>
        <w:t>报名</w:t>
      </w:r>
      <w:r>
        <w:rPr>
          <w:rFonts w:hint="eastAsia" w:ascii="仿宋" w:hAnsi="仿宋" w:eastAsia="仿宋"/>
          <w:b/>
          <w:bCs/>
          <w:color w:val="000000"/>
          <w:sz w:val="32"/>
          <w:szCs w:val="32"/>
          <w:shd w:val="clear" w:color="auto" w:fill="FFFFFF"/>
          <w:lang w:eastAsia="zh-CN"/>
        </w:rPr>
        <w:t>方法和</w:t>
      </w:r>
      <w:r>
        <w:rPr>
          <w:rFonts w:hint="eastAsia" w:ascii="仿宋" w:hAnsi="仿宋" w:eastAsia="仿宋"/>
          <w:b/>
          <w:bCs/>
          <w:color w:val="000000"/>
          <w:sz w:val="32"/>
          <w:szCs w:val="32"/>
          <w:shd w:val="clear" w:color="auto" w:fill="FFFFFF"/>
          <w:lang w:val="en-US" w:eastAsia="zh-CN"/>
        </w:rPr>
        <w:t>要求：</w:t>
      </w:r>
      <w:r>
        <w:rPr>
          <w:rFonts w:hint="eastAsia" w:ascii="仿宋" w:hAnsi="仿宋" w:eastAsia="仿宋"/>
          <w:color w:val="000000"/>
          <w:sz w:val="32"/>
          <w:szCs w:val="32"/>
          <w:shd w:val="clear" w:color="auto" w:fill="FFFFFF"/>
          <w:lang w:eastAsia="zh-CN"/>
        </w:rPr>
        <w:t>以上报名材料按序号</w:t>
      </w:r>
      <w:r>
        <w:rPr>
          <w:rFonts w:hint="eastAsia" w:ascii="仿宋" w:hAnsi="仿宋" w:eastAsia="仿宋"/>
          <w:color w:val="000000"/>
          <w:sz w:val="32"/>
          <w:szCs w:val="32"/>
          <w:shd w:val="clear" w:color="auto" w:fill="FFFFFF"/>
        </w:rPr>
        <w:t>合并扫描</w:t>
      </w:r>
      <w:r>
        <w:rPr>
          <w:rFonts w:hint="eastAsia" w:ascii="仿宋" w:hAnsi="仿宋" w:eastAsia="仿宋"/>
          <w:color w:val="000000"/>
          <w:sz w:val="32"/>
          <w:szCs w:val="32"/>
          <w:shd w:val="clear" w:color="auto" w:fill="FFFFFF"/>
          <w:lang w:eastAsia="zh-CN"/>
        </w:rPr>
        <w:t>为</w:t>
      </w:r>
      <w:r>
        <w:rPr>
          <w:rFonts w:hint="eastAsia" w:ascii="仿宋" w:hAnsi="仿宋" w:eastAsia="仿宋"/>
          <w:color w:val="000000"/>
          <w:sz w:val="32"/>
          <w:szCs w:val="32"/>
          <w:shd w:val="clear" w:color="auto" w:fill="FFFFFF"/>
          <w:lang w:val="en-US" w:eastAsia="zh-CN"/>
        </w:rPr>
        <w:t>1个</w:t>
      </w:r>
      <w:r>
        <w:rPr>
          <w:rFonts w:hint="eastAsia" w:ascii="仿宋" w:hAnsi="仿宋" w:eastAsia="仿宋"/>
          <w:color w:val="000000"/>
          <w:sz w:val="32"/>
          <w:szCs w:val="32"/>
          <w:shd w:val="clear" w:color="auto" w:fill="FFFFFF"/>
        </w:rPr>
        <w:t>pdf文件，pdf文件</w:t>
      </w:r>
      <w:r>
        <w:rPr>
          <w:rFonts w:hint="eastAsia" w:ascii="仿宋" w:hAnsi="仿宋" w:eastAsia="仿宋"/>
          <w:color w:val="000000"/>
          <w:sz w:val="32"/>
          <w:szCs w:val="32"/>
          <w:shd w:val="clear" w:color="auto" w:fill="FFFFFF"/>
          <w:lang w:eastAsia="zh-CN"/>
        </w:rPr>
        <w:t>和《</w:t>
      </w:r>
      <w:r>
        <w:rPr>
          <w:rFonts w:hint="eastAsia" w:ascii="仿宋" w:hAnsi="仿宋" w:eastAsia="仿宋"/>
          <w:color w:val="000000"/>
          <w:sz w:val="32"/>
          <w:szCs w:val="32"/>
          <w:shd w:val="clear" w:color="auto" w:fill="FFFFFF"/>
          <w:lang w:val="en-US" w:eastAsia="zh-CN"/>
        </w:rPr>
        <w:t>报名表</w:t>
      </w:r>
      <w:r>
        <w:rPr>
          <w:rFonts w:hint="eastAsia" w:ascii="仿宋" w:hAnsi="仿宋" w:eastAsia="仿宋"/>
          <w:color w:val="000000"/>
          <w:sz w:val="32"/>
          <w:szCs w:val="32"/>
          <w:shd w:val="clear" w:color="auto" w:fill="FFFFFF"/>
          <w:lang w:eastAsia="zh-CN"/>
        </w:rPr>
        <w:t>》电子版一并</w:t>
      </w:r>
      <w:r>
        <w:rPr>
          <w:rFonts w:hint="eastAsia" w:ascii="仿宋" w:hAnsi="仿宋" w:eastAsia="仿宋"/>
          <w:color w:val="000000"/>
          <w:sz w:val="32"/>
          <w:szCs w:val="32"/>
          <w:shd w:val="clear" w:color="auto" w:fill="FFFFFF"/>
        </w:rPr>
        <w:t>发送至</w:t>
      </w:r>
      <w:r>
        <w:rPr>
          <w:rFonts w:hint="eastAsia" w:ascii="仿宋" w:hAnsi="仿宋" w:eastAsia="仿宋"/>
          <w:color w:val="000000"/>
          <w:sz w:val="32"/>
          <w:szCs w:val="32"/>
          <w:shd w:val="clear" w:color="auto" w:fill="FFFFFF"/>
          <w:lang w:eastAsia="zh-CN"/>
        </w:rPr>
        <w:t>邮箱</w:t>
      </w:r>
      <w:r>
        <w:rPr>
          <w:rFonts w:hint="eastAsia" w:ascii="仿宋" w:hAnsi="仿宋" w:eastAsia="仿宋"/>
          <w:color w:val="000000"/>
          <w:sz w:val="32"/>
          <w:szCs w:val="32"/>
          <w:u w:val="none"/>
          <w:shd w:val="clear" w:color="auto" w:fill="FFFFFF"/>
          <w:lang w:val="en-US" w:eastAsia="zh-CN"/>
        </w:rPr>
        <w:t>lhyhrsj@163</w:t>
      </w:r>
      <w:r>
        <w:rPr>
          <w:rFonts w:hint="eastAsia" w:ascii="仿宋" w:hAnsi="仿宋" w:eastAsia="仿宋"/>
          <w:color w:val="000000"/>
          <w:sz w:val="32"/>
          <w:szCs w:val="32"/>
          <w:shd w:val="clear" w:color="auto" w:fill="FFFFFF"/>
          <w:lang w:eastAsia="zh-CN"/>
        </w:rPr>
        <w:t>.com</w:t>
      </w:r>
      <w:r>
        <w:rPr>
          <w:rFonts w:hint="eastAsia" w:ascii="仿宋" w:hAnsi="仿宋" w:eastAsia="仿宋"/>
          <w:color w:val="000000"/>
          <w:sz w:val="32"/>
          <w:szCs w:val="32"/>
          <w:shd w:val="clear" w:color="auto" w:fill="FFFFFF"/>
        </w:rPr>
        <w:t>。邮件</w:t>
      </w:r>
      <w:r>
        <w:rPr>
          <w:rFonts w:hint="eastAsia" w:ascii="仿宋" w:hAnsi="仿宋" w:eastAsia="仿宋"/>
          <w:color w:val="000000"/>
          <w:sz w:val="32"/>
          <w:szCs w:val="32"/>
          <w:shd w:val="clear" w:color="auto" w:fill="FFFFFF"/>
          <w:lang w:eastAsia="zh-CN"/>
        </w:rPr>
        <w:t>和报名材料（</w:t>
      </w:r>
      <w:r>
        <w:rPr>
          <w:rFonts w:hint="eastAsia" w:ascii="仿宋" w:hAnsi="仿宋" w:eastAsia="仿宋"/>
          <w:color w:val="000000"/>
          <w:sz w:val="32"/>
          <w:szCs w:val="32"/>
          <w:shd w:val="clear" w:color="auto" w:fill="FFFFFF"/>
        </w:rPr>
        <w:t>pdf文件</w:t>
      </w:r>
      <w:r>
        <w:rPr>
          <w:rFonts w:hint="eastAsia" w:ascii="仿宋" w:hAnsi="仿宋" w:eastAsia="仿宋"/>
          <w:color w:val="000000"/>
          <w:sz w:val="32"/>
          <w:szCs w:val="32"/>
          <w:shd w:val="clear" w:color="auto" w:fill="FFFFFF"/>
          <w:lang w:eastAsia="zh-CN"/>
        </w:rPr>
        <w:t>）</w:t>
      </w:r>
      <w:r>
        <w:rPr>
          <w:rFonts w:hint="eastAsia" w:ascii="仿宋" w:hAnsi="仿宋" w:eastAsia="仿宋"/>
          <w:color w:val="000000"/>
          <w:sz w:val="32"/>
          <w:szCs w:val="32"/>
          <w:shd w:val="clear" w:color="auto" w:fill="FFFFFF"/>
        </w:rPr>
        <w:t>统一命名</w:t>
      </w:r>
      <w:r>
        <w:rPr>
          <w:rFonts w:hint="eastAsia" w:ascii="仿宋" w:hAnsi="仿宋" w:eastAsia="仿宋"/>
          <w:color w:val="000000"/>
          <w:sz w:val="32"/>
          <w:szCs w:val="32"/>
          <w:shd w:val="clear" w:color="auto" w:fill="FFFFFF"/>
          <w:lang w:eastAsia="zh-CN"/>
        </w:rPr>
        <w:t>，格式</w:t>
      </w:r>
      <w:r>
        <w:rPr>
          <w:rFonts w:hint="eastAsia" w:ascii="仿宋" w:hAnsi="仿宋" w:eastAsia="仿宋"/>
          <w:color w:val="000000"/>
          <w:sz w:val="32"/>
          <w:szCs w:val="32"/>
          <w:shd w:val="clear" w:color="auto" w:fill="FFFFFF"/>
        </w:rPr>
        <w:t>为：</w:t>
      </w:r>
      <w:r>
        <w:rPr>
          <w:rFonts w:hint="eastAsia" w:ascii="仿宋" w:hAnsi="仿宋" w:eastAsia="仿宋"/>
          <w:color w:val="000000"/>
          <w:sz w:val="32"/>
          <w:szCs w:val="32"/>
          <w:shd w:val="clear" w:color="auto" w:fill="FFFFFF"/>
          <w:lang w:eastAsia="zh-CN"/>
        </w:rPr>
        <w:t>报考单位</w:t>
      </w:r>
      <w:r>
        <w:rPr>
          <w:rFonts w:hint="eastAsia" w:ascii="仿宋" w:hAnsi="仿宋" w:eastAsia="仿宋"/>
          <w:color w:val="000000"/>
          <w:sz w:val="32"/>
          <w:szCs w:val="32"/>
          <w:shd w:val="clear" w:color="auto" w:fill="FFFFFF"/>
        </w:rPr>
        <w:t>+姓名+手机号码。</w:t>
      </w:r>
    </w:p>
    <w:p>
      <w:pPr>
        <w:keepNext w:val="0"/>
        <w:keepLines w:val="0"/>
        <w:pageBreakBefore w:val="0"/>
        <w:widowControl w:val="0"/>
        <w:kinsoku/>
        <w:wordWrap/>
        <w:overflowPunct/>
        <w:topLinePunct w:val="0"/>
        <w:autoSpaceDE/>
        <w:autoSpaceDN/>
        <w:bidi w:val="0"/>
        <w:adjustRightInd/>
        <w:snapToGrid/>
        <w:spacing w:line="600" w:lineRule="exact"/>
        <w:ind w:firstLine="641" w:firstLineChars="200"/>
        <w:textAlignment w:val="auto"/>
        <w:rPr>
          <w:rFonts w:hint="eastAsia" w:ascii="华文楷体" w:hAnsi="华文楷体" w:eastAsia="华文楷体" w:cs="华文楷体"/>
          <w:b/>
          <w:bCs/>
          <w:color w:val="000000"/>
          <w:sz w:val="32"/>
          <w:szCs w:val="32"/>
          <w:shd w:val="clear" w:color="auto" w:fill="FFFFFF"/>
          <w:lang w:eastAsia="zh-CN"/>
        </w:rPr>
      </w:pPr>
      <w:r>
        <w:rPr>
          <w:rFonts w:hint="eastAsia" w:ascii="华文楷体" w:hAnsi="华文楷体" w:eastAsia="华文楷体" w:cs="华文楷体"/>
          <w:b/>
          <w:bCs/>
          <w:color w:val="000000"/>
          <w:sz w:val="32"/>
          <w:szCs w:val="32"/>
          <w:shd w:val="clear" w:color="auto" w:fill="FFFFFF"/>
          <w:lang w:eastAsia="zh-CN"/>
        </w:rPr>
        <w:t>（二）资格审核</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olor w:val="000000"/>
          <w:sz w:val="32"/>
          <w:szCs w:val="32"/>
          <w:shd w:val="clear" w:color="auto" w:fill="FFFFFF"/>
        </w:rPr>
      </w:pPr>
      <w:r>
        <w:rPr>
          <w:rFonts w:hint="eastAsia" w:ascii="仿宋" w:hAnsi="仿宋" w:eastAsia="仿宋"/>
          <w:b/>
          <w:bCs/>
          <w:color w:val="000000"/>
          <w:sz w:val="32"/>
          <w:szCs w:val="32"/>
          <w:shd w:val="clear" w:color="auto" w:fill="FFFFFF"/>
        </w:rPr>
        <w:t>1.资格初审：</w:t>
      </w:r>
      <w:r>
        <w:rPr>
          <w:rFonts w:hint="eastAsia" w:ascii="仿宋" w:hAnsi="仿宋" w:eastAsia="仿宋"/>
          <w:color w:val="000000"/>
          <w:sz w:val="32"/>
          <w:szCs w:val="32"/>
          <w:shd w:val="clear" w:color="auto" w:fill="FFFFFF"/>
          <w:lang w:eastAsia="zh-CN"/>
        </w:rPr>
        <w:t>第六届中国·河南招才引智创新发展大会（</w:t>
      </w:r>
      <w:r>
        <w:rPr>
          <w:rFonts w:hint="eastAsia" w:ascii="仿宋" w:hAnsi="仿宋" w:eastAsia="仿宋"/>
          <w:color w:val="000000"/>
          <w:sz w:val="32"/>
          <w:szCs w:val="32"/>
          <w:shd w:val="clear" w:color="auto" w:fill="FFFFFF"/>
          <w:lang w:val="en-US" w:eastAsia="zh-CN"/>
        </w:rPr>
        <w:t>源汇</w:t>
      </w:r>
      <w:r>
        <w:rPr>
          <w:rFonts w:hint="eastAsia" w:ascii="仿宋" w:hAnsi="仿宋" w:eastAsia="仿宋"/>
          <w:color w:val="000000"/>
          <w:sz w:val="32"/>
          <w:szCs w:val="32"/>
          <w:shd w:val="clear" w:color="auto" w:fill="FFFFFF"/>
          <w:lang w:eastAsia="zh-CN"/>
        </w:rPr>
        <w:t>）组委会办公室</w:t>
      </w:r>
      <w:r>
        <w:rPr>
          <w:rFonts w:hint="eastAsia" w:ascii="仿宋" w:hAnsi="仿宋" w:eastAsia="仿宋"/>
          <w:color w:val="000000"/>
          <w:sz w:val="32"/>
          <w:szCs w:val="32"/>
          <w:shd w:val="clear" w:color="auto" w:fill="FFFFFF"/>
        </w:rPr>
        <w:t>统一组织资格审核小组</w:t>
      </w:r>
      <w:r>
        <w:rPr>
          <w:rFonts w:hint="eastAsia" w:ascii="仿宋" w:hAnsi="仿宋" w:eastAsia="仿宋"/>
          <w:color w:val="000000"/>
          <w:sz w:val="32"/>
          <w:szCs w:val="32"/>
          <w:shd w:val="clear" w:color="auto" w:fill="FFFFFF"/>
          <w:lang w:eastAsia="zh-CN"/>
        </w:rPr>
        <w:t>，</w:t>
      </w:r>
      <w:r>
        <w:rPr>
          <w:rFonts w:hint="eastAsia" w:ascii="仿宋" w:hAnsi="仿宋" w:eastAsia="仿宋"/>
          <w:color w:val="000000"/>
          <w:sz w:val="32"/>
          <w:szCs w:val="32"/>
          <w:shd w:val="clear" w:color="auto" w:fill="FFFFFF"/>
        </w:rPr>
        <w:t>对报名人员的</w:t>
      </w:r>
      <w:r>
        <w:rPr>
          <w:rFonts w:hint="eastAsia" w:ascii="仿宋" w:hAnsi="仿宋" w:eastAsia="仿宋"/>
          <w:color w:val="000000"/>
          <w:sz w:val="32"/>
          <w:szCs w:val="32"/>
          <w:shd w:val="clear" w:color="auto" w:fill="FFFFFF"/>
          <w:lang w:eastAsia="zh-CN"/>
        </w:rPr>
        <w:t>资料进行</w:t>
      </w:r>
      <w:r>
        <w:rPr>
          <w:rFonts w:hint="eastAsia" w:ascii="仿宋" w:hAnsi="仿宋" w:eastAsia="仿宋"/>
          <w:color w:val="000000"/>
          <w:sz w:val="32"/>
          <w:szCs w:val="32"/>
          <w:shd w:val="clear" w:color="auto" w:fill="FFFFFF"/>
        </w:rPr>
        <w:t>初审。每名人员限报一个岗位，通过报名资格初审的人员，不</w:t>
      </w:r>
      <w:r>
        <w:rPr>
          <w:rFonts w:hint="eastAsia" w:ascii="仿宋" w:hAnsi="仿宋" w:eastAsia="仿宋"/>
          <w:color w:val="000000"/>
          <w:sz w:val="32"/>
          <w:szCs w:val="32"/>
          <w:shd w:val="clear" w:color="auto" w:fill="FFFFFF"/>
          <w:lang w:eastAsia="zh-CN"/>
        </w:rPr>
        <w:t>得</w:t>
      </w:r>
      <w:r>
        <w:rPr>
          <w:rFonts w:hint="eastAsia" w:ascii="仿宋" w:hAnsi="仿宋" w:eastAsia="仿宋"/>
          <w:color w:val="000000"/>
          <w:sz w:val="32"/>
          <w:szCs w:val="32"/>
          <w:shd w:val="clear" w:color="auto" w:fill="FFFFFF"/>
        </w:rPr>
        <w:t>再报其他岗位</w:t>
      </w:r>
      <w:r>
        <w:rPr>
          <w:rFonts w:hint="eastAsia" w:ascii="仿宋" w:hAnsi="仿宋" w:eastAsia="仿宋"/>
          <w:color w:val="000000"/>
          <w:sz w:val="32"/>
          <w:szCs w:val="32"/>
          <w:shd w:val="clear" w:color="auto" w:fill="FFFFFF"/>
          <w:lang w:eastAsia="zh-CN"/>
        </w:rPr>
        <w:t>；</w:t>
      </w:r>
      <w:r>
        <w:rPr>
          <w:rFonts w:hint="eastAsia" w:ascii="仿宋" w:hAnsi="仿宋" w:eastAsia="仿宋"/>
          <w:color w:val="000000"/>
          <w:sz w:val="32"/>
          <w:szCs w:val="32"/>
          <w:shd w:val="clear" w:color="auto" w:fill="FFFFFF"/>
        </w:rPr>
        <w:t>报名申请尚未进行初审或未通过资格初审的人员，可以改报其他岗位。报名信息不全或不符合要求的，报名人员应及时补充或更换，并按要求再次提交审核。初审结果将通过报名人员</w:t>
      </w:r>
      <w:r>
        <w:rPr>
          <w:rFonts w:hint="eastAsia" w:ascii="仿宋" w:hAnsi="仿宋" w:eastAsia="仿宋"/>
          <w:color w:val="000000"/>
          <w:sz w:val="32"/>
          <w:szCs w:val="32"/>
          <w:shd w:val="clear" w:color="auto" w:fill="FFFFFF"/>
          <w:lang w:eastAsia="zh-CN"/>
        </w:rPr>
        <w:t>的</w:t>
      </w:r>
      <w:r>
        <w:rPr>
          <w:rFonts w:hint="eastAsia" w:ascii="仿宋" w:hAnsi="仿宋" w:eastAsia="仿宋"/>
          <w:color w:val="000000"/>
          <w:sz w:val="32"/>
          <w:szCs w:val="32"/>
          <w:shd w:val="clear" w:color="auto" w:fill="FFFFFF"/>
        </w:rPr>
        <w:t>报名邮箱或</w:t>
      </w:r>
      <w:r>
        <w:rPr>
          <w:rFonts w:hint="eastAsia" w:ascii="仿宋" w:hAnsi="仿宋" w:eastAsia="仿宋"/>
          <w:color w:val="000000"/>
          <w:sz w:val="32"/>
          <w:szCs w:val="32"/>
          <w:shd w:val="clear" w:color="auto" w:fill="FFFFFF"/>
          <w:lang w:eastAsia="zh-CN"/>
        </w:rPr>
        <w:t>电话</w:t>
      </w:r>
      <w:r>
        <w:rPr>
          <w:rFonts w:hint="eastAsia" w:ascii="仿宋" w:hAnsi="仿宋" w:eastAsia="仿宋"/>
          <w:color w:val="000000"/>
          <w:sz w:val="32"/>
          <w:szCs w:val="32"/>
          <w:shd w:val="clear" w:color="auto" w:fill="FFFFFF"/>
        </w:rPr>
        <w:t>形式进行反馈通知。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olor w:val="000000"/>
          <w:sz w:val="32"/>
          <w:szCs w:val="32"/>
          <w:shd w:val="clear" w:color="auto" w:fill="FFFFFF"/>
        </w:rPr>
      </w:pPr>
      <w:r>
        <w:rPr>
          <w:rFonts w:hint="eastAsia" w:ascii="仿宋" w:hAnsi="仿宋" w:eastAsia="仿宋"/>
          <w:b/>
          <w:bCs/>
          <w:color w:val="000000"/>
          <w:sz w:val="32"/>
          <w:szCs w:val="32"/>
          <w:shd w:val="clear" w:color="auto" w:fill="FFFFFF"/>
        </w:rPr>
        <w:t>2.资格复审：</w:t>
      </w:r>
      <w:r>
        <w:rPr>
          <w:rFonts w:hint="eastAsia" w:ascii="仿宋" w:hAnsi="仿宋" w:eastAsia="仿宋"/>
          <w:color w:val="000000"/>
          <w:sz w:val="32"/>
          <w:szCs w:val="32"/>
          <w:shd w:val="clear" w:color="auto" w:fill="FFFFFF"/>
        </w:rPr>
        <w:t>资格复审</w:t>
      </w:r>
      <w:r>
        <w:rPr>
          <w:rFonts w:hint="eastAsia" w:ascii="仿宋" w:hAnsi="仿宋" w:eastAsia="仿宋"/>
          <w:color w:val="000000"/>
          <w:sz w:val="32"/>
          <w:szCs w:val="32"/>
          <w:shd w:val="clear" w:color="auto" w:fill="FFFFFF"/>
          <w:lang w:eastAsia="zh-CN"/>
        </w:rPr>
        <w:t>在</w:t>
      </w:r>
      <w:r>
        <w:rPr>
          <w:rFonts w:hint="eastAsia" w:ascii="仿宋" w:hAnsi="仿宋" w:eastAsia="仿宋"/>
          <w:color w:val="000000"/>
          <w:sz w:val="32"/>
          <w:szCs w:val="32"/>
          <w:shd w:val="clear" w:color="auto" w:fill="FFFFFF"/>
        </w:rPr>
        <w:t>202</w:t>
      </w:r>
      <w:r>
        <w:rPr>
          <w:rFonts w:hint="eastAsia" w:ascii="仿宋" w:hAnsi="仿宋" w:eastAsia="仿宋"/>
          <w:color w:val="000000"/>
          <w:sz w:val="32"/>
          <w:szCs w:val="32"/>
          <w:shd w:val="clear" w:color="auto" w:fill="FFFFFF"/>
          <w:lang w:val="en-US" w:eastAsia="zh-CN"/>
        </w:rPr>
        <w:t>3</w:t>
      </w:r>
      <w:r>
        <w:rPr>
          <w:rFonts w:hint="eastAsia" w:ascii="仿宋" w:hAnsi="仿宋" w:eastAsia="仿宋"/>
          <w:color w:val="000000"/>
          <w:sz w:val="32"/>
          <w:szCs w:val="32"/>
          <w:shd w:val="clear" w:color="auto" w:fill="FFFFFF"/>
        </w:rPr>
        <w:t>年中国·河南招才引智创新发展大会</w:t>
      </w:r>
      <w:r>
        <w:rPr>
          <w:rFonts w:hint="eastAsia" w:ascii="仿宋" w:hAnsi="仿宋" w:eastAsia="仿宋"/>
          <w:color w:val="000000"/>
          <w:sz w:val="32"/>
          <w:szCs w:val="32"/>
          <w:shd w:val="clear" w:color="auto" w:fill="FFFFFF"/>
          <w:lang w:eastAsia="zh-CN"/>
        </w:rPr>
        <w:t>现场</w:t>
      </w:r>
      <w:r>
        <w:rPr>
          <w:rFonts w:hint="eastAsia" w:ascii="仿宋" w:hAnsi="仿宋" w:eastAsia="仿宋"/>
          <w:color w:val="000000"/>
          <w:sz w:val="32"/>
          <w:szCs w:val="32"/>
          <w:shd w:val="clear" w:color="auto" w:fill="FFFFFF"/>
        </w:rPr>
        <w:t>进行，具体时间、地点将以电话</w:t>
      </w:r>
      <w:r>
        <w:rPr>
          <w:rFonts w:hint="eastAsia" w:ascii="仿宋" w:hAnsi="仿宋" w:eastAsia="仿宋"/>
          <w:color w:val="000000"/>
          <w:sz w:val="32"/>
          <w:szCs w:val="32"/>
          <w:shd w:val="clear" w:color="auto" w:fill="FFFFFF"/>
          <w:lang w:eastAsia="zh-CN"/>
        </w:rPr>
        <w:t>、</w:t>
      </w:r>
      <w:r>
        <w:rPr>
          <w:rFonts w:hint="eastAsia" w:ascii="仿宋" w:hAnsi="仿宋" w:eastAsia="仿宋"/>
          <w:color w:val="000000"/>
          <w:sz w:val="32"/>
          <w:szCs w:val="32"/>
          <w:shd w:val="clear" w:color="auto" w:fill="FFFFFF"/>
        </w:rPr>
        <w:t>短信</w:t>
      </w:r>
      <w:r>
        <w:rPr>
          <w:rFonts w:hint="eastAsia" w:ascii="仿宋" w:hAnsi="仿宋" w:eastAsia="仿宋"/>
          <w:color w:val="000000"/>
          <w:sz w:val="32"/>
          <w:szCs w:val="32"/>
          <w:shd w:val="clear" w:color="auto" w:fill="FFFFFF"/>
          <w:lang w:eastAsia="zh-CN"/>
        </w:rPr>
        <w:t>或邮箱</w:t>
      </w:r>
      <w:r>
        <w:rPr>
          <w:rFonts w:hint="eastAsia" w:ascii="仿宋" w:hAnsi="仿宋" w:eastAsia="仿宋"/>
          <w:color w:val="000000"/>
          <w:sz w:val="32"/>
          <w:szCs w:val="32"/>
          <w:shd w:val="clear" w:color="auto" w:fill="FFFFFF"/>
        </w:rPr>
        <w:t>的方式进行通知。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资格复审提交的材料应与报名时提交材料一致，包括：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000000"/>
          <w:sz w:val="32"/>
          <w:szCs w:val="32"/>
          <w:shd w:val="clear" w:color="auto" w:fill="FFFFFF"/>
          <w:lang w:eastAsia="zh-CN"/>
        </w:rPr>
      </w:pPr>
      <w:r>
        <w:rPr>
          <w:rFonts w:hint="eastAsia" w:ascii="仿宋" w:hAnsi="仿宋" w:eastAsia="仿宋"/>
          <w:color w:val="000000"/>
          <w:sz w:val="32"/>
          <w:szCs w:val="32"/>
          <w:shd w:val="clear" w:color="auto" w:fill="FFFFFF"/>
          <w:lang w:eastAsia="zh-CN"/>
        </w:rPr>
        <w:t>（</w:t>
      </w:r>
      <w:r>
        <w:rPr>
          <w:rFonts w:hint="eastAsia" w:ascii="仿宋" w:hAnsi="仿宋" w:eastAsia="仿宋"/>
          <w:color w:val="000000"/>
          <w:sz w:val="32"/>
          <w:szCs w:val="32"/>
          <w:shd w:val="clear" w:color="auto" w:fill="FFFFFF"/>
          <w:lang w:val="en-US" w:eastAsia="zh-CN"/>
        </w:rPr>
        <w:t>1</w:t>
      </w:r>
      <w:r>
        <w:rPr>
          <w:rFonts w:hint="eastAsia" w:ascii="仿宋" w:hAnsi="仿宋" w:eastAsia="仿宋"/>
          <w:color w:val="000000"/>
          <w:sz w:val="32"/>
          <w:szCs w:val="32"/>
          <w:shd w:val="clear" w:color="auto" w:fill="FFFFFF"/>
          <w:lang w:eastAsia="zh-CN"/>
        </w:rPr>
        <w:t>）《</w:t>
      </w:r>
      <w:r>
        <w:rPr>
          <w:rFonts w:hint="eastAsia" w:ascii="仿宋" w:hAnsi="仿宋" w:eastAsia="仿宋"/>
          <w:color w:val="000000"/>
          <w:sz w:val="32"/>
          <w:szCs w:val="32"/>
          <w:shd w:val="clear" w:color="auto" w:fill="FFFFFF"/>
          <w:lang w:val="en-US" w:eastAsia="zh-CN"/>
        </w:rPr>
        <w:t>漯河市源汇区2023年事业单位引进高层次人才报名表</w:t>
      </w:r>
      <w:r>
        <w:rPr>
          <w:rFonts w:hint="eastAsia" w:ascii="仿宋" w:hAnsi="仿宋" w:eastAsia="仿宋"/>
          <w:color w:val="000000"/>
          <w:sz w:val="32"/>
          <w:szCs w:val="32"/>
          <w:shd w:val="clear" w:color="auto" w:fill="FFFFFF"/>
          <w:lang w:eastAsia="zh-CN"/>
        </w:rPr>
        <w:t>》</w:t>
      </w:r>
      <w:r>
        <w:rPr>
          <w:rFonts w:hint="eastAsia" w:ascii="仿宋" w:hAnsi="仿宋" w:eastAsia="仿宋"/>
          <w:color w:val="000000"/>
          <w:sz w:val="32"/>
          <w:szCs w:val="32"/>
          <w:shd w:val="clear" w:color="auto" w:fill="FFFFFF"/>
          <w:lang w:val="en-US" w:eastAsia="zh-CN"/>
        </w:rPr>
        <w:t>考生本人签名的纸质版一式2份</w:t>
      </w:r>
      <w:r>
        <w:rPr>
          <w:rFonts w:hint="eastAsia" w:ascii="仿宋" w:hAnsi="仿宋" w:eastAsia="仿宋"/>
          <w:color w:val="00000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000000"/>
          <w:sz w:val="32"/>
          <w:szCs w:val="32"/>
          <w:shd w:val="clear" w:color="auto" w:fill="FFFFFF"/>
          <w:lang w:eastAsia="zh-CN"/>
        </w:rPr>
      </w:pPr>
      <w:r>
        <w:rPr>
          <w:rFonts w:hint="eastAsia" w:ascii="仿宋" w:hAnsi="仿宋" w:eastAsia="仿宋"/>
          <w:color w:val="000000"/>
          <w:sz w:val="32"/>
          <w:szCs w:val="32"/>
          <w:shd w:val="clear" w:color="auto" w:fill="FFFFFF"/>
          <w:lang w:eastAsia="zh-CN"/>
        </w:rPr>
        <w:t>（</w:t>
      </w:r>
      <w:r>
        <w:rPr>
          <w:rFonts w:hint="eastAsia" w:ascii="仿宋" w:hAnsi="仿宋" w:eastAsia="仿宋"/>
          <w:color w:val="000000"/>
          <w:sz w:val="32"/>
          <w:szCs w:val="32"/>
          <w:shd w:val="clear" w:color="auto" w:fill="FFFFFF"/>
          <w:lang w:val="en-US" w:eastAsia="zh-CN"/>
        </w:rPr>
        <w:t>2</w:t>
      </w:r>
      <w:r>
        <w:rPr>
          <w:rFonts w:hint="eastAsia" w:ascii="仿宋" w:hAnsi="仿宋" w:eastAsia="仿宋"/>
          <w:color w:val="000000"/>
          <w:sz w:val="32"/>
          <w:szCs w:val="32"/>
          <w:shd w:val="clear" w:color="auto" w:fill="FFFFFF"/>
          <w:lang w:eastAsia="zh-CN"/>
        </w:rPr>
        <w:t>）身份证、毕业证、学位证原件及复印件2份；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000000"/>
          <w:sz w:val="32"/>
          <w:szCs w:val="32"/>
          <w:shd w:val="clear" w:color="auto" w:fill="FFFFFF"/>
          <w:lang w:eastAsia="zh-CN"/>
        </w:rPr>
      </w:pPr>
      <w:r>
        <w:rPr>
          <w:rFonts w:hint="eastAsia" w:ascii="仿宋" w:hAnsi="仿宋" w:eastAsia="仿宋"/>
          <w:color w:val="000000"/>
          <w:sz w:val="32"/>
          <w:szCs w:val="32"/>
          <w:u w:val="none"/>
          <w:shd w:val="clear" w:color="auto" w:fill="FFFFFF"/>
          <w:lang w:eastAsia="zh-CN"/>
        </w:rPr>
        <w:t>（</w:t>
      </w:r>
      <w:r>
        <w:rPr>
          <w:rFonts w:hint="eastAsia" w:ascii="仿宋" w:hAnsi="仿宋" w:eastAsia="仿宋"/>
          <w:color w:val="000000"/>
          <w:sz w:val="32"/>
          <w:szCs w:val="32"/>
          <w:u w:val="none"/>
          <w:shd w:val="clear" w:color="auto" w:fill="FFFFFF"/>
          <w:lang w:val="en-US" w:eastAsia="zh-CN"/>
        </w:rPr>
        <w:t>3</w:t>
      </w:r>
      <w:r>
        <w:rPr>
          <w:rFonts w:hint="eastAsia" w:ascii="仿宋" w:hAnsi="仿宋" w:eastAsia="仿宋"/>
          <w:color w:val="000000"/>
          <w:sz w:val="32"/>
          <w:szCs w:val="32"/>
          <w:u w:val="none"/>
          <w:shd w:val="clear" w:color="auto" w:fill="FFFFFF"/>
          <w:lang w:eastAsia="zh-CN"/>
        </w:rPr>
        <w:t>）学历证书电子注册备案表、学位在线验证报告</w:t>
      </w:r>
      <w:r>
        <w:rPr>
          <w:rFonts w:hint="eastAsia" w:ascii="仿宋" w:hAnsi="仿宋" w:eastAsia="仿宋"/>
          <w:color w:val="000000"/>
          <w:sz w:val="32"/>
          <w:szCs w:val="32"/>
          <w:shd w:val="clear" w:color="auto" w:fill="FFFFFF"/>
          <w:lang w:eastAsia="zh-CN"/>
        </w:rPr>
        <w:t>打印件2份；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000000"/>
          <w:sz w:val="32"/>
          <w:szCs w:val="32"/>
          <w:shd w:val="clear" w:color="auto" w:fill="FFFFFF"/>
          <w:lang w:eastAsia="zh-CN"/>
        </w:rPr>
      </w:pPr>
      <w:r>
        <w:rPr>
          <w:rFonts w:hint="eastAsia" w:ascii="仿宋" w:hAnsi="仿宋" w:eastAsia="仿宋"/>
          <w:color w:val="000000"/>
          <w:sz w:val="32"/>
          <w:szCs w:val="32"/>
          <w:shd w:val="clear" w:color="auto" w:fill="FFFFFF"/>
          <w:lang w:eastAsia="zh-CN"/>
        </w:rPr>
        <w:t>（</w:t>
      </w:r>
      <w:r>
        <w:rPr>
          <w:rFonts w:hint="eastAsia" w:ascii="仿宋" w:hAnsi="仿宋" w:eastAsia="仿宋"/>
          <w:color w:val="000000"/>
          <w:sz w:val="32"/>
          <w:szCs w:val="32"/>
          <w:shd w:val="clear" w:color="auto" w:fill="FFFFFF"/>
          <w:lang w:val="en-US" w:eastAsia="zh-CN"/>
        </w:rPr>
        <w:t>4</w:t>
      </w:r>
      <w:r>
        <w:rPr>
          <w:rFonts w:hint="eastAsia" w:ascii="仿宋" w:hAnsi="仿宋" w:eastAsia="仿宋"/>
          <w:color w:val="000000"/>
          <w:sz w:val="32"/>
          <w:szCs w:val="32"/>
          <w:shd w:val="clear" w:color="auto" w:fill="FFFFFF"/>
          <w:lang w:eastAsia="zh-CN"/>
        </w:rPr>
        <w:t>）报考岗位要求的资格证书、工作经历等其他证明材料原件及复印件2份;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000000"/>
          <w:sz w:val="32"/>
          <w:szCs w:val="32"/>
          <w:shd w:val="clear" w:color="auto" w:fill="FFFFFF"/>
          <w:lang w:eastAsia="zh-CN"/>
        </w:rPr>
      </w:pPr>
      <w:r>
        <w:rPr>
          <w:rFonts w:hint="eastAsia" w:ascii="仿宋" w:hAnsi="仿宋" w:eastAsia="仿宋"/>
          <w:color w:val="000000"/>
          <w:sz w:val="32"/>
          <w:szCs w:val="32"/>
          <w:shd w:val="clear" w:color="auto" w:fill="FFFFFF"/>
          <w:lang w:eastAsia="zh-CN"/>
        </w:rPr>
        <w:t>（</w:t>
      </w:r>
      <w:r>
        <w:rPr>
          <w:rFonts w:hint="eastAsia" w:ascii="仿宋" w:hAnsi="仿宋" w:eastAsia="仿宋"/>
          <w:color w:val="000000"/>
          <w:sz w:val="32"/>
          <w:szCs w:val="32"/>
          <w:shd w:val="clear" w:color="auto" w:fill="FFFFFF"/>
          <w:lang w:val="en-US" w:eastAsia="zh-CN"/>
        </w:rPr>
        <w:t>5</w:t>
      </w:r>
      <w:r>
        <w:rPr>
          <w:rFonts w:hint="eastAsia" w:ascii="仿宋" w:hAnsi="仿宋" w:eastAsia="仿宋"/>
          <w:color w:val="000000"/>
          <w:sz w:val="32"/>
          <w:szCs w:val="32"/>
          <w:shd w:val="clear" w:color="auto" w:fill="FFFFFF"/>
          <w:lang w:eastAsia="zh-CN"/>
        </w:rPr>
        <w:t>）</w:t>
      </w:r>
      <w:r>
        <w:rPr>
          <w:rFonts w:hint="eastAsia" w:ascii="仿宋" w:hAnsi="仿宋" w:eastAsia="仿宋"/>
          <w:color w:val="000000"/>
          <w:sz w:val="32"/>
          <w:szCs w:val="32"/>
          <w:shd w:val="clear" w:color="auto" w:fill="FFFFFF"/>
        </w:rPr>
        <w:t>符合条件的海外留学回国人员须提交身份证、我国驻外使</w:t>
      </w:r>
      <w:r>
        <w:rPr>
          <w:rFonts w:hint="eastAsia" w:ascii="仿宋" w:hAnsi="仿宋" w:eastAsia="仿宋"/>
          <w:color w:val="000000"/>
          <w:sz w:val="32"/>
          <w:szCs w:val="32"/>
          <w:shd w:val="clear" w:color="auto" w:fill="FFFFFF"/>
          <w:lang w:eastAsia="zh-CN"/>
        </w:rPr>
        <w:t>（</w:t>
      </w:r>
      <w:r>
        <w:rPr>
          <w:rFonts w:hint="eastAsia" w:ascii="仿宋" w:hAnsi="仿宋" w:eastAsia="仿宋"/>
          <w:color w:val="000000"/>
          <w:sz w:val="32"/>
          <w:szCs w:val="32"/>
          <w:shd w:val="clear" w:color="auto" w:fill="FFFFFF"/>
        </w:rPr>
        <w:t>领</w:t>
      </w:r>
      <w:r>
        <w:rPr>
          <w:rFonts w:hint="eastAsia" w:ascii="仿宋" w:hAnsi="仿宋" w:eastAsia="仿宋"/>
          <w:color w:val="000000"/>
          <w:sz w:val="32"/>
          <w:szCs w:val="32"/>
          <w:shd w:val="clear" w:color="auto" w:fill="FFFFFF"/>
          <w:lang w:eastAsia="zh-CN"/>
        </w:rPr>
        <w:t>）</w:t>
      </w:r>
      <w:r>
        <w:rPr>
          <w:rFonts w:hint="eastAsia" w:ascii="仿宋" w:hAnsi="仿宋" w:eastAsia="仿宋"/>
          <w:color w:val="000000"/>
          <w:sz w:val="32"/>
          <w:szCs w:val="32"/>
          <w:shd w:val="clear" w:color="auto" w:fill="FFFFFF"/>
        </w:rPr>
        <w:t>馆教育</w:t>
      </w:r>
      <w:r>
        <w:rPr>
          <w:rFonts w:hint="eastAsia" w:ascii="仿宋" w:hAnsi="仿宋" w:eastAsia="仿宋"/>
          <w:color w:val="000000"/>
          <w:sz w:val="32"/>
          <w:szCs w:val="32"/>
          <w:shd w:val="clear" w:color="auto" w:fill="FFFFFF"/>
          <w:lang w:eastAsia="zh-CN"/>
        </w:rPr>
        <w:t>（</w:t>
      </w:r>
      <w:r>
        <w:rPr>
          <w:rFonts w:hint="eastAsia" w:ascii="仿宋" w:hAnsi="仿宋" w:eastAsia="仿宋"/>
          <w:color w:val="000000"/>
          <w:sz w:val="32"/>
          <w:szCs w:val="32"/>
          <w:shd w:val="clear" w:color="auto" w:fill="FFFFFF"/>
        </w:rPr>
        <w:t>文化</w:t>
      </w:r>
      <w:r>
        <w:rPr>
          <w:rFonts w:hint="eastAsia" w:ascii="仿宋" w:hAnsi="仿宋" w:eastAsia="仿宋"/>
          <w:color w:val="000000"/>
          <w:sz w:val="32"/>
          <w:szCs w:val="32"/>
          <w:shd w:val="clear" w:color="auto" w:fill="FFFFFF"/>
          <w:lang w:eastAsia="zh-CN"/>
        </w:rPr>
        <w:t>）</w:t>
      </w:r>
      <w:r>
        <w:rPr>
          <w:rFonts w:hint="eastAsia" w:ascii="仿宋" w:hAnsi="仿宋" w:eastAsia="仿宋"/>
          <w:color w:val="000000"/>
          <w:sz w:val="32"/>
          <w:szCs w:val="32"/>
          <w:shd w:val="clear" w:color="auto" w:fill="FFFFFF"/>
        </w:rPr>
        <w:t>处</w:t>
      </w:r>
      <w:r>
        <w:rPr>
          <w:rFonts w:hint="eastAsia" w:ascii="仿宋" w:hAnsi="仿宋" w:eastAsia="仿宋"/>
          <w:color w:val="000000"/>
          <w:sz w:val="32"/>
          <w:szCs w:val="32"/>
          <w:shd w:val="clear" w:color="auto" w:fill="FFFFFF"/>
          <w:lang w:eastAsia="zh-CN"/>
        </w:rPr>
        <w:t>（</w:t>
      </w:r>
      <w:r>
        <w:rPr>
          <w:rFonts w:hint="eastAsia" w:ascii="仿宋" w:hAnsi="仿宋" w:eastAsia="仿宋"/>
          <w:color w:val="000000"/>
          <w:sz w:val="32"/>
          <w:szCs w:val="32"/>
          <w:shd w:val="clear" w:color="auto" w:fill="FFFFFF"/>
        </w:rPr>
        <w:t>组</w:t>
      </w:r>
      <w:r>
        <w:rPr>
          <w:rFonts w:hint="eastAsia" w:ascii="仿宋" w:hAnsi="仿宋" w:eastAsia="仿宋"/>
          <w:color w:val="000000"/>
          <w:sz w:val="32"/>
          <w:szCs w:val="32"/>
          <w:shd w:val="clear" w:color="auto" w:fill="FFFFFF"/>
          <w:lang w:eastAsia="zh-CN"/>
        </w:rPr>
        <w:t>）</w:t>
      </w:r>
      <w:r>
        <w:rPr>
          <w:rFonts w:hint="eastAsia" w:ascii="仿宋" w:hAnsi="仿宋" w:eastAsia="仿宋"/>
          <w:color w:val="000000"/>
          <w:sz w:val="32"/>
          <w:szCs w:val="32"/>
          <w:shd w:val="clear" w:color="auto" w:fill="FFFFFF"/>
        </w:rPr>
        <w:t>出具的留学回国人员证明、教育部留学服务中心出具的国外学历学位认证书手续原件及复印件2份；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000000"/>
          <w:sz w:val="32"/>
          <w:szCs w:val="32"/>
          <w:shd w:val="clear" w:color="auto" w:fill="FFFFFF"/>
          <w:lang w:eastAsia="zh-CN"/>
        </w:rPr>
      </w:pPr>
      <w:r>
        <w:rPr>
          <w:rFonts w:hint="eastAsia" w:ascii="仿宋" w:hAnsi="仿宋" w:eastAsia="仿宋"/>
          <w:color w:val="000000"/>
          <w:sz w:val="32"/>
          <w:szCs w:val="32"/>
          <w:shd w:val="clear" w:color="auto" w:fill="FFFFFF"/>
          <w:lang w:eastAsia="zh-CN"/>
        </w:rPr>
        <w:t>（</w:t>
      </w:r>
      <w:r>
        <w:rPr>
          <w:rFonts w:hint="eastAsia" w:ascii="仿宋" w:hAnsi="仿宋" w:eastAsia="仿宋"/>
          <w:color w:val="000000"/>
          <w:sz w:val="32"/>
          <w:szCs w:val="32"/>
          <w:shd w:val="clear" w:color="auto" w:fill="FFFFFF"/>
          <w:lang w:val="en-US" w:eastAsia="zh-CN"/>
        </w:rPr>
        <w:t>6</w:t>
      </w:r>
      <w:r>
        <w:rPr>
          <w:rFonts w:hint="eastAsia" w:ascii="仿宋" w:hAnsi="仿宋" w:eastAsia="仿宋"/>
          <w:color w:val="000000"/>
          <w:sz w:val="32"/>
          <w:szCs w:val="32"/>
          <w:shd w:val="clear" w:color="auto" w:fill="FFFFFF"/>
          <w:lang w:eastAsia="zh-CN"/>
        </w:rPr>
        <w:t>）近期2寸彩色正面免冠照片3张;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000000"/>
          <w:sz w:val="32"/>
          <w:szCs w:val="32"/>
          <w:shd w:val="clear" w:color="auto" w:fill="FFFFFF"/>
          <w:lang w:eastAsia="zh-CN"/>
        </w:rPr>
      </w:pPr>
      <w:r>
        <w:rPr>
          <w:rFonts w:hint="eastAsia" w:ascii="仿宋" w:hAnsi="仿宋" w:eastAsia="仿宋"/>
          <w:color w:val="000000"/>
          <w:sz w:val="32"/>
          <w:szCs w:val="32"/>
          <w:shd w:val="clear" w:color="auto" w:fill="FFFFFF"/>
          <w:lang w:eastAsia="zh-CN"/>
        </w:rPr>
        <w:t>（</w:t>
      </w:r>
      <w:r>
        <w:rPr>
          <w:rFonts w:hint="eastAsia" w:ascii="仿宋" w:hAnsi="仿宋" w:eastAsia="仿宋"/>
          <w:color w:val="000000"/>
          <w:sz w:val="32"/>
          <w:szCs w:val="32"/>
          <w:shd w:val="clear" w:color="auto" w:fill="FFFFFF"/>
          <w:lang w:val="en-US" w:eastAsia="zh-CN"/>
        </w:rPr>
        <w:t>7</w:t>
      </w:r>
      <w:r>
        <w:rPr>
          <w:rFonts w:hint="eastAsia" w:ascii="仿宋" w:hAnsi="仿宋" w:eastAsia="仿宋"/>
          <w:color w:val="000000"/>
          <w:sz w:val="32"/>
          <w:szCs w:val="32"/>
          <w:shd w:val="clear" w:color="auto" w:fill="FFFFFF"/>
          <w:lang w:eastAsia="zh-CN"/>
        </w:rPr>
        <w:t>）</w:t>
      </w:r>
      <w:r>
        <w:rPr>
          <w:rFonts w:hint="eastAsia" w:ascii="仿宋" w:hAnsi="仿宋" w:eastAsia="仿宋"/>
          <w:color w:val="000000"/>
          <w:sz w:val="32"/>
          <w:szCs w:val="32"/>
          <w:shd w:val="clear" w:color="auto" w:fill="FFFFFF"/>
        </w:rPr>
        <w:t>在职人员须提交具有人事管理权限部门</w:t>
      </w:r>
      <w:r>
        <w:rPr>
          <w:rFonts w:hint="eastAsia" w:ascii="仿宋" w:hAnsi="仿宋" w:eastAsia="仿宋"/>
          <w:color w:val="000000"/>
          <w:sz w:val="32"/>
          <w:szCs w:val="32"/>
          <w:shd w:val="clear" w:color="auto" w:fill="FFFFFF"/>
          <w:lang w:eastAsia="zh-CN"/>
        </w:rPr>
        <w:t>（</w:t>
      </w:r>
      <w:r>
        <w:rPr>
          <w:rFonts w:hint="eastAsia" w:ascii="仿宋" w:hAnsi="仿宋" w:eastAsia="仿宋"/>
          <w:color w:val="000000"/>
          <w:sz w:val="32"/>
          <w:szCs w:val="32"/>
          <w:shd w:val="clear" w:color="auto" w:fill="FFFFFF"/>
        </w:rPr>
        <w:t>单位</w:t>
      </w:r>
      <w:r>
        <w:rPr>
          <w:rFonts w:hint="eastAsia" w:ascii="仿宋" w:hAnsi="仿宋" w:eastAsia="仿宋"/>
          <w:color w:val="000000"/>
          <w:sz w:val="32"/>
          <w:szCs w:val="32"/>
          <w:shd w:val="clear" w:color="auto" w:fill="FFFFFF"/>
          <w:lang w:eastAsia="zh-CN"/>
        </w:rPr>
        <w:t>）</w:t>
      </w:r>
      <w:r>
        <w:rPr>
          <w:rFonts w:hint="eastAsia" w:ascii="仿宋" w:hAnsi="仿宋" w:eastAsia="仿宋"/>
          <w:color w:val="000000"/>
          <w:sz w:val="32"/>
          <w:szCs w:val="32"/>
          <w:shd w:val="clear" w:color="auto" w:fill="FFFFFF"/>
        </w:rPr>
        <w:t>出具的同意报名证明原件及复印件2份</w:t>
      </w:r>
      <w:r>
        <w:rPr>
          <w:rFonts w:hint="eastAsia" w:ascii="仿宋" w:hAnsi="仿宋" w:eastAsia="仿宋"/>
          <w:color w:val="00000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报名人员在规定时间内未提交有关材料或材料不全的视为弃权。对资格复审合格人员，发放面试</w:t>
      </w:r>
      <w:r>
        <w:rPr>
          <w:rFonts w:hint="eastAsia" w:ascii="仿宋" w:hAnsi="仿宋" w:eastAsia="仿宋"/>
          <w:color w:val="000000"/>
          <w:sz w:val="32"/>
          <w:szCs w:val="32"/>
          <w:shd w:val="clear" w:color="auto" w:fill="FFFFFF"/>
          <w:lang w:eastAsia="zh-CN"/>
        </w:rPr>
        <w:t>通知书</w:t>
      </w:r>
      <w:r>
        <w:rPr>
          <w:rFonts w:hint="eastAsia" w:ascii="仿宋" w:hAnsi="仿宋" w:eastAsia="仿宋"/>
          <w:color w:val="00000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本次公开引进高层次人才工作，资格审核贯穿全过程。报名人员提交的信息和有关材料必须真实有效，凡发现报名人员与拟</w:t>
      </w:r>
      <w:r>
        <w:rPr>
          <w:rFonts w:hint="eastAsia" w:ascii="仿宋" w:hAnsi="仿宋" w:eastAsia="仿宋"/>
          <w:color w:val="000000"/>
          <w:sz w:val="32"/>
          <w:szCs w:val="32"/>
          <w:shd w:val="clear" w:color="auto" w:fill="FFFFFF"/>
          <w:lang w:eastAsia="zh-CN"/>
        </w:rPr>
        <w:t>引进人才</w:t>
      </w:r>
      <w:r>
        <w:rPr>
          <w:rFonts w:hint="eastAsia" w:ascii="仿宋" w:hAnsi="仿宋" w:eastAsia="仿宋"/>
          <w:color w:val="000000"/>
          <w:sz w:val="32"/>
          <w:szCs w:val="32"/>
          <w:shd w:val="clear" w:color="auto" w:fill="FFFFFF"/>
        </w:rPr>
        <w:t>岗位所要求的资格条件不符、弄虚作假或违反规定的，取消</w:t>
      </w:r>
      <w:r>
        <w:rPr>
          <w:rFonts w:hint="eastAsia" w:ascii="仿宋" w:hAnsi="仿宋" w:eastAsia="仿宋"/>
          <w:color w:val="000000"/>
          <w:sz w:val="32"/>
          <w:szCs w:val="32"/>
          <w:shd w:val="clear" w:color="auto" w:fill="FFFFFF"/>
          <w:lang w:eastAsia="zh-CN"/>
        </w:rPr>
        <w:t>报名</w:t>
      </w:r>
      <w:r>
        <w:rPr>
          <w:rFonts w:hint="eastAsia" w:ascii="仿宋" w:hAnsi="仿宋" w:eastAsia="仿宋"/>
          <w:color w:val="000000"/>
          <w:sz w:val="32"/>
          <w:szCs w:val="32"/>
          <w:shd w:val="clear" w:color="auto" w:fill="FFFFFF"/>
        </w:rPr>
        <w:t>资格，列入不诚信</w:t>
      </w:r>
      <w:r>
        <w:rPr>
          <w:rFonts w:hint="eastAsia" w:ascii="仿宋" w:hAnsi="仿宋" w:eastAsia="仿宋"/>
          <w:color w:val="000000"/>
          <w:sz w:val="32"/>
          <w:szCs w:val="32"/>
          <w:shd w:val="clear" w:color="auto" w:fill="FFFFFF"/>
          <w:lang w:eastAsia="zh-CN"/>
        </w:rPr>
        <w:t>人员</w:t>
      </w:r>
      <w:r>
        <w:rPr>
          <w:rFonts w:hint="eastAsia" w:ascii="仿宋" w:hAnsi="仿宋" w:eastAsia="仿宋"/>
          <w:color w:val="000000"/>
          <w:sz w:val="32"/>
          <w:szCs w:val="32"/>
          <w:shd w:val="clear" w:color="auto" w:fill="FFFFFF"/>
        </w:rPr>
        <w:t>名单。</w:t>
      </w:r>
    </w:p>
    <w:p>
      <w:pPr>
        <w:keepNext w:val="0"/>
        <w:keepLines w:val="0"/>
        <w:pageBreakBefore w:val="0"/>
        <w:widowControl w:val="0"/>
        <w:kinsoku/>
        <w:wordWrap/>
        <w:overflowPunct/>
        <w:topLinePunct w:val="0"/>
        <w:autoSpaceDE/>
        <w:autoSpaceDN/>
        <w:bidi w:val="0"/>
        <w:adjustRightInd/>
        <w:snapToGrid/>
        <w:spacing w:line="600" w:lineRule="exact"/>
        <w:ind w:firstLine="641" w:firstLineChars="200"/>
        <w:textAlignment w:val="auto"/>
        <w:rPr>
          <w:rFonts w:hint="eastAsia" w:ascii="华文楷体" w:hAnsi="华文楷体" w:eastAsia="华文楷体" w:cs="华文楷体"/>
          <w:b/>
          <w:bCs/>
          <w:color w:val="000000"/>
          <w:sz w:val="32"/>
          <w:szCs w:val="32"/>
          <w:shd w:val="clear" w:color="auto" w:fill="FFFFFF"/>
          <w:lang w:eastAsia="zh-CN"/>
        </w:rPr>
      </w:pPr>
      <w:r>
        <w:rPr>
          <w:rFonts w:hint="eastAsia" w:ascii="华文楷体" w:hAnsi="华文楷体" w:eastAsia="华文楷体" w:cs="华文楷体"/>
          <w:b/>
          <w:bCs/>
          <w:color w:val="000000"/>
          <w:sz w:val="32"/>
          <w:szCs w:val="32"/>
          <w:shd w:val="clear" w:color="auto" w:fill="FFFFFF"/>
          <w:lang w:eastAsia="zh-CN"/>
        </w:rPr>
        <w:t>（三）面试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000000"/>
          <w:sz w:val="32"/>
          <w:szCs w:val="32"/>
          <w:shd w:val="clear" w:color="auto" w:fill="FFFFFF"/>
          <w:lang w:eastAsia="zh-CN"/>
        </w:rPr>
      </w:pPr>
      <w:r>
        <w:rPr>
          <w:rFonts w:hint="eastAsia" w:ascii="仿宋" w:hAnsi="仿宋" w:eastAsia="仿宋"/>
          <w:color w:val="000000"/>
          <w:sz w:val="32"/>
          <w:szCs w:val="32"/>
          <w:shd w:val="clear" w:color="auto" w:fill="FFFFFF"/>
        </w:rPr>
        <w:t>面试采取结构化面试的方式进行，满分为100分</w:t>
      </w:r>
      <w:r>
        <w:rPr>
          <w:rFonts w:hint="eastAsia" w:ascii="仿宋" w:hAnsi="仿宋" w:eastAsia="仿宋"/>
          <w:color w:val="00000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面试时间、地点见面试</w:t>
      </w:r>
      <w:r>
        <w:rPr>
          <w:rFonts w:hint="eastAsia" w:ascii="仿宋" w:hAnsi="仿宋" w:eastAsia="仿宋"/>
          <w:color w:val="000000"/>
          <w:sz w:val="32"/>
          <w:szCs w:val="32"/>
          <w:shd w:val="clear" w:color="auto" w:fill="FFFFFF"/>
          <w:lang w:eastAsia="zh-CN"/>
        </w:rPr>
        <w:t>通知书</w:t>
      </w:r>
      <w:r>
        <w:rPr>
          <w:rFonts w:hint="eastAsia" w:ascii="仿宋" w:hAnsi="仿宋" w:eastAsia="仿宋"/>
          <w:color w:val="00000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600" w:lineRule="exact"/>
        <w:ind w:firstLine="641" w:firstLineChars="200"/>
        <w:textAlignment w:val="auto"/>
        <w:rPr>
          <w:rFonts w:hint="eastAsia" w:ascii="华文楷体" w:hAnsi="华文楷体" w:eastAsia="华文楷体" w:cs="华文楷体"/>
          <w:b/>
          <w:bCs/>
          <w:color w:val="000000"/>
          <w:sz w:val="32"/>
          <w:szCs w:val="32"/>
          <w:shd w:val="clear" w:color="auto" w:fill="FFFFFF"/>
          <w:lang w:eastAsia="zh-CN"/>
        </w:rPr>
      </w:pPr>
      <w:r>
        <w:rPr>
          <w:rFonts w:hint="eastAsia" w:ascii="华文楷体" w:hAnsi="华文楷体" w:eastAsia="华文楷体" w:cs="华文楷体"/>
          <w:b/>
          <w:bCs/>
          <w:color w:val="000000"/>
          <w:sz w:val="32"/>
          <w:szCs w:val="32"/>
          <w:shd w:val="clear" w:color="auto" w:fill="FFFFFF"/>
          <w:lang w:eastAsia="zh-CN"/>
        </w:rPr>
        <w:t>（四）体检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根据面试成绩，按照</w:t>
      </w:r>
      <w:r>
        <w:rPr>
          <w:rFonts w:hint="eastAsia" w:ascii="仿宋" w:hAnsi="仿宋" w:eastAsia="仿宋"/>
          <w:color w:val="000000"/>
          <w:sz w:val="32"/>
          <w:szCs w:val="32"/>
          <w:shd w:val="clear" w:color="auto" w:fill="FFFFFF"/>
          <w:lang w:eastAsia="zh-CN"/>
        </w:rPr>
        <w:t>引进人才计划数</w:t>
      </w:r>
      <w:r>
        <w:rPr>
          <w:rFonts w:hint="eastAsia" w:ascii="仿宋" w:hAnsi="仿宋" w:eastAsia="仿宋"/>
          <w:color w:val="000000"/>
          <w:sz w:val="32"/>
          <w:szCs w:val="32"/>
          <w:shd w:val="clear" w:color="auto" w:fill="FFFFFF"/>
        </w:rPr>
        <w:t>1:1的比例从高分到低分的顺序确定参加体检人员，面试成绩相同</w:t>
      </w:r>
      <w:r>
        <w:rPr>
          <w:rFonts w:hint="eastAsia" w:ascii="仿宋" w:hAnsi="仿宋" w:eastAsia="仿宋"/>
          <w:color w:val="000000"/>
          <w:sz w:val="32"/>
          <w:szCs w:val="32"/>
          <w:shd w:val="clear" w:color="auto" w:fill="FFFFFF"/>
          <w:lang w:eastAsia="zh-CN"/>
        </w:rPr>
        <w:t>的</w:t>
      </w:r>
      <w:r>
        <w:rPr>
          <w:rFonts w:hint="eastAsia" w:ascii="仿宋" w:hAnsi="仿宋" w:eastAsia="仿宋"/>
          <w:color w:val="000000"/>
          <w:sz w:val="32"/>
          <w:szCs w:val="32"/>
          <w:shd w:val="clear" w:color="auto" w:fill="FFFFFF"/>
          <w:lang w:val="en-US" w:eastAsia="zh-CN"/>
        </w:rPr>
        <w:t>进行加试</w:t>
      </w:r>
      <w:r>
        <w:rPr>
          <w:rFonts w:hint="eastAsia" w:ascii="仿宋" w:hAnsi="仿宋" w:eastAsia="仿宋"/>
          <w:color w:val="000000"/>
          <w:sz w:val="32"/>
          <w:szCs w:val="32"/>
          <w:shd w:val="clear" w:color="auto" w:fill="FFFFFF"/>
        </w:rPr>
        <w:t>。体检对象放弃体检或因体检不合格出现岗位缺额的，可在同岗位符合条件</w:t>
      </w:r>
      <w:r>
        <w:rPr>
          <w:rFonts w:hint="eastAsia" w:ascii="仿宋" w:hAnsi="仿宋" w:eastAsia="仿宋"/>
          <w:color w:val="000000"/>
          <w:sz w:val="32"/>
          <w:szCs w:val="32"/>
          <w:shd w:val="clear" w:color="auto" w:fill="FFFFFF"/>
          <w:lang w:eastAsia="zh-CN"/>
        </w:rPr>
        <w:t>报名</w:t>
      </w:r>
      <w:r>
        <w:rPr>
          <w:rFonts w:hint="eastAsia" w:ascii="仿宋" w:hAnsi="仿宋" w:eastAsia="仿宋"/>
          <w:color w:val="000000"/>
          <w:sz w:val="32"/>
          <w:szCs w:val="32"/>
          <w:shd w:val="clear" w:color="auto" w:fill="FFFFFF"/>
        </w:rPr>
        <w:t>人员中，按面试成绩从高分到低分依次等额递补。</w:t>
      </w:r>
    </w:p>
    <w:p>
      <w:pPr>
        <w:keepNext w:val="0"/>
        <w:keepLines w:val="0"/>
        <w:pageBreakBefore w:val="0"/>
        <w:widowControl w:val="0"/>
        <w:kinsoku/>
        <w:wordWrap/>
        <w:overflowPunct/>
        <w:topLinePunct w:val="0"/>
        <w:autoSpaceDE/>
        <w:autoSpaceDN/>
        <w:bidi w:val="0"/>
        <w:adjustRightInd/>
        <w:snapToGrid/>
        <w:spacing w:line="600" w:lineRule="exact"/>
        <w:ind w:firstLine="641" w:firstLineChars="200"/>
        <w:textAlignment w:val="auto"/>
        <w:rPr>
          <w:rFonts w:hint="eastAsia" w:ascii="华文楷体" w:hAnsi="华文楷体" w:eastAsia="华文楷体" w:cs="华文楷体"/>
          <w:b/>
          <w:bCs/>
          <w:color w:val="000000"/>
          <w:sz w:val="32"/>
          <w:szCs w:val="32"/>
          <w:shd w:val="clear" w:color="auto" w:fill="FFFFFF"/>
          <w:lang w:eastAsia="zh-CN"/>
        </w:rPr>
      </w:pPr>
      <w:r>
        <w:rPr>
          <w:rFonts w:hint="eastAsia" w:ascii="华文楷体" w:hAnsi="华文楷体" w:eastAsia="华文楷体" w:cs="华文楷体"/>
          <w:b/>
          <w:bCs/>
          <w:color w:val="000000"/>
          <w:sz w:val="32"/>
          <w:szCs w:val="32"/>
          <w:shd w:val="clear" w:color="auto" w:fill="FFFFFF"/>
          <w:lang w:eastAsia="zh-CN"/>
        </w:rPr>
        <w:t>（五）考察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对体检合格人员确定为考察人员。按照德才兼备的标准和岗位要求进行考察，全面了解被考察对象的政治思想、道德品质、能力素质、学习和工作表现、遵纪守法、廉洁自律以及是否需要回避等方面的情况，并对考察对象进行资格复审。考察阶段因考察不合格出现岗位缺额的不再递补，因自愿放弃出现岗位缺额的可以递补。</w:t>
      </w:r>
    </w:p>
    <w:p>
      <w:pPr>
        <w:keepNext w:val="0"/>
        <w:keepLines w:val="0"/>
        <w:pageBreakBefore w:val="0"/>
        <w:widowControl w:val="0"/>
        <w:kinsoku/>
        <w:wordWrap/>
        <w:overflowPunct/>
        <w:topLinePunct w:val="0"/>
        <w:autoSpaceDE/>
        <w:autoSpaceDN/>
        <w:bidi w:val="0"/>
        <w:adjustRightInd/>
        <w:snapToGrid/>
        <w:spacing w:line="600" w:lineRule="exact"/>
        <w:ind w:firstLine="641" w:firstLineChars="200"/>
        <w:textAlignment w:val="auto"/>
        <w:rPr>
          <w:rFonts w:hint="eastAsia" w:ascii="华文楷体" w:hAnsi="华文楷体" w:eastAsia="华文楷体" w:cs="华文楷体"/>
          <w:b/>
          <w:bCs/>
          <w:color w:val="000000"/>
          <w:sz w:val="32"/>
          <w:szCs w:val="32"/>
          <w:shd w:val="clear" w:color="auto" w:fill="FFFFFF"/>
          <w:lang w:eastAsia="zh-CN"/>
        </w:rPr>
      </w:pPr>
      <w:r>
        <w:rPr>
          <w:rFonts w:hint="eastAsia" w:ascii="华文楷体" w:hAnsi="华文楷体" w:eastAsia="华文楷体" w:cs="华文楷体"/>
          <w:b/>
          <w:bCs/>
          <w:color w:val="000000"/>
          <w:sz w:val="32"/>
          <w:szCs w:val="32"/>
          <w:shd w:val="clear" w:color="auto" w:fill="FFFFFF"/>
          <w:lang w:eastAsia="zh-CN"/>
        </w:rPr>
        <w:t>（六）公示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根据面试成绩和体检、考察结果，择优确定拟</w:t>
      </w:r>
      <w:r>
        <w:rPr>
          <w:rFonts w:hint="eastAsia" w:ascii="仿宋" w:hAnsi="仿宋" w:eastAsia="仿宋"/>
          <w:color w:val="000000"/>
          <w:sz w:val="32"/>
          <w:szCs w:val="32"/>
          <w:shd w:val="clear" w:color="auto" w:fill="FFFFFF"/>
          <w:lang w:eastAsia="zh-CN"/>
        </w:rPr>
        <w:t>引进</w:t>
      </w:r>
      <w:r>
        <w:rPr>
          <w:rFonts w:hint="eastAsia" w:ascii="仿宋" w:hAnsi="仿宋" w:eastAsia="仿宋"/>
          <w:color w:val="000000"/>
          <w:sz w:val="32"/>
          <w:szCs w:val="32"/>
          <w:shd w:val="clear" w:color="auto" w:fill="FFFFFF"/>
        </w:rPr>
        <w:t>人员，公示期为</w:t>
      </w:r>
      <w:r>
        <w:rPr>
          <w:rFonts w:hint="eastAsia" w:ascii="仿宋" w:hAnsi="仿宋" w:eastAsia="仿宋"/>
          <w:color w:val="000000"/>
          <w:sz w:val="32"/>
          <w:szCs w:val="32"/>
          <w:u w:val="none"/>
          <w:shd w:val="clear" w:color="auto" w:fill="FFFFFF"/>
          <w:lang w:val="en-US" w:eastAsia="zh-CN"/>
        </w:rPr>
        <w:t>7</w:t>
      </w:r>
      <w:r>
        <w:rPr>
          <w:rFonts w:hint="eastAsia" w:ascii="仿宋" w:hAnsi="仿宋" w:eastAsia="仿宋"/>
          <w:color w:val="000000"/>
          <w:sz w:val="32"/>
          <w:szCs w:val="32"/>
          <w:shd w:val="clear" w:color="auto" w:fill="FFFFFF"/>
        </w:rPr>
        <w:t>个工作日。</w:t>
      </w:r>
    </w:p>
    <w:p>
      <w:pPr>
        <w:keepNext w:val="0"/>
        <w:keepLines w:val="0"/>
        <w:pageBreakBefore w:val="0"/>
        <w:widowControl w:val="0"/>
        <w:kinsoku/>
        <w:wordWrap/>
        <w:overflowPunct/>
        <w:topLinePunct w:val="0"/>
        <w:autoSpaceDE/>
        <w:autoSpaceDN/>
        <w:bidi w:val="0"/>
        <w:adjustRightInd/>
        <w:snapToGrid/>
        <w:spacing w:line="600" w:lineRule="exact"/>
        <w:ind w:firstLine="641" w:firstLineChars="200"/>
        <w:textAlignment w:val="auto"/>
        <w:rPr>
          <w:rFonts w:hint="eastAsia" w:ascii="华文楷体" w:hAnsi="华文楷体" w:eastAsia="华文楷体" w:cs="华文楷体"/>
          <w:b/>
          <w:bCs/>
          <w:color w:val="000000"/>
          <w:sz w:val="32"/>
          <w:szCs w:val="32"/>
          <w:shd w:val="clear" w:color="auto" w:fill="FFFFFF"/>
          <w:lang w:eastAsia="zh-CN"/>
        </w:rPr>
      </w:pPr>
      <w:r>
        <w:rPr>
          <w:rFonts w:hint="eastAsia" w:ascii="华文楷体" w:hAnsi="华文楷体" w:eastAsia="华文楷体" w:cs="华文楷体"/>
          <w:b/>
          <w:bCs/>
          <w:color w:val="000000"/>
          <w:sz w:val="32"/>
          <w:szCs w:val="32"/>
          <w:shd w:val="clear" w:color="auto" w:fill="FFFFFF"/>
          <w:lang w:eastAsia="zh-CN"/>
        </w:rPr>
        <w:t>（七）聘用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公示期满后，按照规定程序办理入编、工资待遇等相关手续。新聘用人员在接到通知后，必须在15个工作日内办理有关手续，到用人单位报到。对无正当理由逾期不报到者，取消聘用资格。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新聘用人员实行聘用合同制管理，服务期三年。新聘用人员为初次就业的试用期为12个月，非首次就业的试用期为6个月，试用期间的工资福利待遇按照国家有关规定执行。试用期满后由用人单位进行综合考核，不合格的，</w:t>
      </w:r>
      <w:r>
        <w:rPr>
          <w:rFonts w:hint="eastAsia" w:ascii="仿宋" w:hAnsi="仿宋" w:eastAsia="仿宋"/>
          <w:color w:val="000000"/>
          <w:sz w:val="32"/>
          <w:szCs w:val="32"/>
          <w:shd w:val="clear" w:color="auto" w:fill="FFFFFF"/>
          <w:lang w:eastAsia="zh-CN"/>
        </w:rPr>
        <w:t>按程序</w:t>
      </w:r>
      <w:r>
        <w:rPr>
          <w:rFonts w:hint="eastAsia" w:ascii="仿宋" w:hAnsi="仿宋" w:eastAsia="仿宋"/>
          <w:color w:val="000000"/>
          <w:sz w:val="32"/>
          <w:szCs w:val="32"/>
          <w:shd w:val="clear" w:color="auto" w:fill="FFFFFF"/>
        </w:rPr>
        <w:t>取消其聘用资格。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四、</w:t>
      </w:r>
      <w:r>
        <w:rPr>
          <w:rFonts w:hint="eastAsia" w:ascii="黑体" w:hAnsi="黑体" w:eastAsia="黑体" w:cs="黑体"/>
          <w:color w:val="000000"/>
          <w:sz w:val="32"/>
          <w:szCs w:val="32"/>
          <w:shd w:val="clear" w:color="auto" w:fill="FFFFFF"/>
          <w:lang w:val="en-US" w:eastAsia="zh-CN"/>
        </w:rPr>
        <w:t>其他事项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000000"/>
          <w:sz w:val="32"/>
          <w:szCs w:val="32"/>
          <w:shd w:val="clear" w:color="auto" w:fill="FFFFFF"/>
          <w:lang w:val="en-US" w:eastAsia="zh-CN"/>
        </w:rPr>
      </w:pPr>
      <w:r>
        <w:rPr>
          <w:rFonts w:hint="eastAsia" w:ascii="仿宋" w:hAnsi="仿宋" w:eastAsia="仿宋"/>
          <w:color w:val="000000"/>
          <w:sz w:val="32"/>
          <w:szCs w:val="32"/>
          <w:shd w:val="clear" w:color="auto" w:fill="FFFFFF"/>
          <w:lang w:val="en-US" w:eastAsia="zh-CN"/>
        </w:rPr>
        <w:t>第六届中国·河南招才引智创新发展大会（源汇）组委会办公室负责解释和组织实施。源汇区人民政府网站为本次引进人才工作的专用网站，有关公开引进高层次人才的信息及相关事项，均通过上述网站进行发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default" w:ascii="仿宋" w:hAnsi="仿宋" w:eastAsia="仿宋"/>
          <w:color w:val="000000"/>
          <w:sz w:val="32"/>
          <w:szCs w:val="32"/>
          <w:shd w:val="clear" w:color="auto" w:fill="FFFFFF"/>
        </w:rPr>
        <w:t>咨询电话</w:t>
      </w:r>
      <w:r>
        <w:rPr>
          <w:rFonts w:hint="eastAsia" w:ascii="仿宋" w:hAnsi="仿宋" w:eastAsia="仿宋"/>
          <w:color w:val="000000"/>
          <w:sz w:val="32"/>
          <w:szCs w:val="32"/>
          <w:shd w:val="clear" w:color="auto" w:fill="FFFFFF"/>
          <w:lang w:eastAsia="zh-CN"/>
        </w:rPr>
        <w:t>（工作日）</w:t>
      </w:r>
      <w:r>
        <w:rPr>
          <w:rFonts w:hint="default" w:ascii="仿宋" w:hAnsi="仿宋" w:eastAsia="仿宋"/>
          <w:color w:val="000000"/>
          <w:sz w:val="32"/>
          <w:szCs w:val="32"/>
          <w:shd w:val="clear" w:color="auto" w:fill="FFFFFF"/>
        </w:rPr>
        <w:t>：</w:t>
      </w:r>
      <w:r>
        <w:rPr>
          <w:rFonts w:hint="default" w:ascii="仿宋" w:hAnsi="仿宋" w:eastAsia="仿宋"/>
          <w:color w:val="000000"/>
          <w:sz w:val="32"/>
          <w:szCs w:val="32"/>
          <w:shd w:val="clear" w:color="auto" w:fill="FFFFFF"/>
          <w:lang w:val="en-US" w:eastAsia="zh-CN"/>
        </w:rPr>
        <w:t>0395-</w:t>
      </w:r>
      <w:r>
        <w:rPr>
          <w:rFonts w:hint="eastAsia" w:ascii="仿宋" w:hAnsi="仿宋" w:eastAsia="仿宋"/>
          <w:color w:val="000000"/>
          <w:sz w:val="32"/>
          <w:szCs w:val="32"/>
          <w:shd w:val="clear" w:color="auto" w:fill="FFFFFF"/>
          <w:lang w:val="en-US" w:eastAsia="zh-CN"/>
        </w:rPr>
        <w:t>2136678、0395-2136655</w:t>
      </w:r>
      <w:bookmarkStart w:id="0" w:name="_GoBack"/>
      <w:bookmarkEnd w:id="0"/>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黑体" w:hAnsi="黑体" w:eastAsia="黑体"/>
          <w:bCs/>
          <w:color w:val="000000"/>
          <w:sz w:val="32"/>
          <w:szCs w:val="32"/>
          <w:shd w:val="clear" w:color="auto" w:fill="FFFFFF"/>
        </w:rPr>
      </w:pPr>
      <w:r>
        <w:rPr>
          <w:rFonts w:ascii="黑体" w:hAnsi="黑体" w:eastAsia="黑体"/>
          <w:bCs/>
          <w:color w:val="000000"/>
          <w:sz w:val="32"/>
          <w:szCs w:val="32"/>
          <w:shd w:val="clear" w:color="auto" w:fill="FFFFFF"/>
        </w:rPr>
        <w:t>五、纪律和监督</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 w:hAnsi="仿宋" w:eastAsia="仿宋"/>
          <w:color w:val="000000"/>
          <w:sz w:val="32"/>
          <w:szCs w:val="32"/>
          <w:shd w:val="clear" w:color="auto" w:fill="FFFFFF"/>
        </w:rPr>
      </w:pPr>
      <w:r>
        <w:rPr>
          <w:rFonts w:ascii="仿宋" w:hAnsi="仿宋" w:eastAsia="仿宋"/>
          <w:color w:val="000000"/>
          <w:sz w:val="32"/>
          <w:szCs w:val="32"/>
          <w:shd w:val="clear" w:color="auto" w:fill="FFFFFF"/>
        </w:rPr>
        <w:t>源汇区纪委监委对本次招才引智工作全程监督。对违反纪律影响引进工作的人员，将按照相关规定给予严肃处理。对伪造、涂改证件、证明，以其他不正当手段获取应聘资格的，或在考试考察过程中作弊的，视情节轻重给予取消考试或取消聘用资格。对存在上述情节的已受聘人员，一经查实，解除聘用合同，予以清退。</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 w:hAnsi="仿宋" w:eastAsia="仿宋"/>
          <w:color w:val="000000"/>
          <w:sz w:val="32"/>
          <w:szCs w:val="32"/>
          <w:shd w:val="clear" w:color="auto" w:fill="FFFFFF"/>
        </w:rPr>
      </w:pPr>
      <w:r>
        <w:rPr>
          <w:rFonts w:ascii="仿宋" w:hAnsi="仿宋" w:eastAsia="仿宋"/>
          <w:color w:val="000000"/>
          <w:sz w:val="32"/>
          <w:szCs w:val="32"/>
          <w:shd w:val="clear" w:color="auto" w:fill="FFFFFF"/>
        </w:rPr>
        <w:t>为维护本次招才引智工作的公平、公正，欢迎社会各界给予监督。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olor w:val="000000"/>
          <w:sz w:val="32"/>
          <w:szCs w:val="32"/>
          <w:shd w:val="clear" w:color="auto" w:fill="FFFFFF"/>
          <w:lang w:val="en-US" w:eastAsia="zh-CN"/>
        </w:rPr>
      </w:pPr>
      <w:r>
        <w:rPr>
          <w:rFonts w:ascii="仿宋" w:hAnsi="仿宋" w:eastAsia="仿宋"/>
          <w:color w:val="000000"/>
          <w:sz w:val="32"/>
          <w:szCs w:val="32"/>
          <w:shd w:val="clear" w:color="auto" w:fill="FFFFFF"/>
        </w:rPr>
        <w:t>监督电话（工作日）：</w:t>
      </w:r>
      <w:r>
        <w:rPr>
          <w:rFonts w:hint="eastAsia" w:ascii="仿宋" w:hAnsi="仿宋" w:eastAsia="仿宋"/>
          <w:color w:val="000000"/>
          <w:sz w:val="32"/>
          <w:szCs w:val="32"/>
          <w:shd w:val="clear" w:color="auto" w:fill="FFFFFF"/>
          <w:lang w:val="en-US" w:eastAsia="zh-CN"/>
        </w:rPr>
        <w:t>0395-3369816</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00000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000000"/>
          <w:sz w:val="32"/>
          <w:szCs w:val="32"/>
          <w:shd w:val="clear" w:color="auto" w:fill="FFFFFF"/>
          <w:lang w:val="en-US" w:eastAsia="zh-CN"/>
        </w:rPr>
      </w:pPr>
      <w:r>
        <w:rPr>
          <w:rFonts w:hint="eastAsia" w:ascii="仿宋" w:hAnsi="仿宋" w:eastAsia="仿宋"/>
          <w:color w:val="000000"/>
          <w:sz w:val="32"/>
          <w:szCs w:val="32"/>
          <w:shd w:val="clear" w:color="auto" w:fill="FFFFFF"/>
          <w:lang w:val="en-US" w:eastAsia="zh-CN"/>
        </w:rPr>
        <w:t>附件：</w:t>
      </w:r>
      <w:r>
        <w:rPr>
          <w:rFonts w:hint="eastAsia" w:ascii="仿宋" w:hAnsi="仿宋" w:eastAsia="仿宋"/>
          <w:color w:val="000000"/>
          <w:sz w:val="32"/>
          <w:szCs w:val="32"/>
          <w:shd w:val="clear" w:color="auto" w:fill="FFFFFF"/>
          <w:lang w:val="en-US" w:eastAsia="zh-CN"/>
        </w:rPr>
        <w:fldChar w:fldCharType="begin"/>
      </w:r>
      <w:r>
        <w:rPr>
          <w:rFonts w:hint="eastAsia" w:ascii="仿宋" w:hAnsi="仿宋" w:eastAsia="仿宋"/>
          <w:color w:val="000000"/>
          <w:sz w:val="32"/>
          <w:szCs w:val="32"/>
          <w:shd w:val="clear" w:color="auto" w:fill="FFFFFF"/>
          <w:lang w:val="en-US" w:eastAsia="zh-CN"/>
        </w:rPr>
        <w:instrText xml:space="preserve"> HYPERLINK "附件1漯河市郾城区2021年事业单位引进高层次人才计划表.xlsx" </w:instrText>
      </w:r>
      <w:r>
        <w:rPr>
          <w:rFonts w:hint="eastAsia" w:ascii="仿宋" w:hAnsi="仿宋" w:eastAsia="仿宋"/>
          <w:color w:val="000000"/>
          <w:sz w:val="32"/>
          <w:szCs w:val="32"/>
          <w:shd w:val="clear" w:color="auto" w:fill="FFFFFF"/>
          <w:lang w:val="en-US" w:eastAsia="zh-CN"/>
        </w:rPr>
        <w:fldChar w:fldCharType="separate"/>
      </w:r>
      <w:r>
        <w:rPr>
          <w:rFonts w:hint="eastAsia" w:ascii="仿宋" w:hAnsi="仿宋" w:eastAsia="仿宋"/>
          <w:color w:val="000000"/>
          <w:sz w:val="32"/>
          <w:szCs w:val="32"/>
          <w:shd w:val="clear" w:color="auto" w:fill="FFFFFF"/>
          <w:lang w:val="en-US" w:eastAsia="zh-CN"/>
        </w:rPr>
        <w:t>1.</w:t>
      </w:r>
      <w:r>
        <w:rPr>
          <w:rFonts w:hint="eastAsia" w:ascii="仿宋" w:hAnsi="仿宋" w:eastAsia="仿宋"/>
          <w:color w:val="000000"/>
          <w:spacing w:val="-17"/>
          <w:sz w:val="32"/>
          <w:szCs w:val="32"/>
          <w:shd w:val="clear" w:color="auto" w:fill="FFFFFF"/>
          <w:lang w:val="en-US" w:eastAsia="zh-CN"/>
        </w:rPr>
        <w:t>漯河市源汇区2023年事业单位引进高层次人才计划表</w:t>
      </w:r>
      <w:r>
        <w:rPr>
          <w:rFonts w:hint="eastAsia" w:ascii="仿宋" w:hAnsi="仿宋" w:eastAsia="仿宋"/>
          <w:color w:val="000000"/>
          <w:sz w:val="32"/>
          <w:szCs w:val="32"/>
          <w:shd w:val="clear" w:color="auto" w:fill="FFFFFF"/>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 w:hAnsi="仿宋" w:eastAsia="仿宋"/>
          <w:color w:val="000000"/>
          <w:spacing w:val="-17"/>
          <w:sz w:val="32"/>
          <w:szCs w:val="32"/>
          <w:shd w:val="clear" w:color="auto" w:fill="FFFFFF"/>
        </w:rPr>
      </w:pPr>
      <w:r>
        <w:rPr>
          <w:rFonts w:hint="eastAsia" w:ascii="仿宋" w:hAnsi="仿宋" w:eastAsia="仿宋"/>
          <w:color w:val="000000"/>
          <w:sz w:val="32"/>
          <w:szCs w:val="32"/>
          <w:shd w:val="clear" w:color="auto" w:fill="FFFFFF"/>
          <w:lang w:val="en-US" w:eastAsia="zh-CN"/>
        </w:rPr>
        <w:t>2.</w:t>
      </w:r>
      <w:r>
        <w:rPr>
          <w:rFonts w:hint="eastAsia" w:ascii="仿宋" w:hAnsi="仿宋" w:eastAsia="仿宋"/>
          <w:color w:val="000000"/>
          <w:spacing w:val="-17"/>
          <w:sz w:val="32"/>
          <w:szCs w:val="32"/>
          <w:shd w:val="clear" w:color="auto" w:fill="FFFFFF"/>
          <w:lang w:val="en-US" w:eastAsia="zh-CN"/>
        </w:rPr>
        <w:t>漯河市源汇区2023年事业单位引进高层次人才报名表</w:t>
      </w:r>
    </w:p>
    <w:p>
      <w:pPr>
        <w:pStyle w:val="3"/>
        <w:bidi w:val="0"/>
        <w:rPr>
          <w:rFonts w:hint="eastAsia"/>
          <w:lang w:val="en-US" w:eastAsia="zh-CN"/>
        </w:rPr>
      </w:pP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000000"/>
          <w:sz w:val="32"/>
          <w:szCs w:val="32"/>
          <w:shd w:val="clear" w:color="auto" w:fill="FFFFFF"/>
          <w:lang w:val="en-US" w:eastAsia="zh-CN"/>
        </w:rPr>
      </w:pPr>
      <w:r>
        <w:rPr>
          <w:rFonts w:hint="eastAsia" w:ascii="仿宋" w:hAnsi="仿宋" w:eastAsia="仿宋"/>
          <w:color w:val="000000"/>
          <w:sz w:val="32"/>
          <w:szCs w:val="32"/>
          <w:shd w:val="clear" w:color="auto" w:fill="FFFFFF"/>
          <w:lang w:val="en-US" w:eastAsia="zh-CN"/>
        </w:rPr>
        <w:t xml:space="preserve">              第六届中国·河南招才引智创新发展大会</w:t>
      </w: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textAlignment w:val="auto"/>
        <w:rPr>
          <w:rFonts w:hint="eastAsia" w:ascii="仿宋" w:hAnsi="仿宋" w:eastAsia="仿宋"/>
          <w:color w:val="000000"/>
          <w:sz w:val="32"/>
          <w:szCs w:val="32"/>
          <w:shd w:val="clear" w:color="auto" w:fill="FFFFFF"/>
          <w:lang w:val="en-US" w:eastAsia="zh-CN"/>
        </w:rPr>
      </w:pPr>
      <w:r>
        <w:rPr>
          <w:rFonts w:hint="eastAsia" w:ascii="仿宋" w:hAnsi="仿宋" w:eastAsia="仿宋"/>
          <w:color w:val="000000"/>
          <w:sz w:val="32"/>
          <w:szCs w:val="32"/>
          <w:shd w:val="clear" w:color="auto" w:fill="FFFFFF"/>
          <w:lang w:val="en-US" w:eastAsia="zh-CN"/>
        </w:rPr>
        <w:t xml:space="preserve">（源汇）组委会办公室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000000"/>
          <w:sz w:val="32"/>
          <w:szCs w:val="32"/>
          <w:shd w:val="clear" w:color="auto" w:fill="FFFFFF"/>
          <w:lang w:val="en-US" w:eastAsia="zh-CN"/>
        </w:rPr>
      </w:pPr>
      <w:r>
        <w:rPr>
          <w:rFonts w:hint="eastAsia" w:ascii="仿宋" w:hAnsi="仿宋" w:eastAsia="仿宋"/>
          <w:color w:val="000000"/>
          <w:sz w:val="32"/>
          <w:szCs w:val="32"/>
          <w:shd w:val="clear" w:color="auto" w:fill="FFFFFF"/>
          <w:lang w:val="en-US" w:eastAsia="zh-CN"/>
        </w:rPr>
        <w:t xml:space="preserve">                        2023年10月21日</w:t>
      </w:r>
    </w:p>
    <w:p>
      <w:pPr>
        <w:keepNext w:val="0"/>
        <w:keepLines w:val="0"/>
        <w:pageBreakBefore w:val="0"/>
        <w:widowControl w:val="0"/>
        <w:kinsoku/>
        <w:wordWrap/>
        <w:overflowPunct/>
        <w:topLinePunct w:val="0"/>
        <w:autoSpaceDE/>
        <w:autoSpaceDN/>
        <w:bidi w:val="0"/>
        <w:adjustRightInd/>
        <w:snapToGrid/>
        <w:spacing w:line="400" w:lineRule="exact"/>
        <w:ind w:left="3481" w:leftChars="0" w:hanging="3481" w:firstLineChars="0"/>
        <w:textAlignment w:val="auto"/>
        <w:outlineLvl w:val="9"/>
        <w:rPr>
          <w:rFonts w:hint="eastAsia" w:ascii="黑体" w:hAnsi="黑体" w:eastAsia="黑体" w:cs="黑体"/>
          <w:b w:val="0"/>
          <w:bCs w:val="0"/>
          <w:spacing w:val="-6"/>
          <w:sz w:val="32"/>
          <w:szCs w:val="32"/>
          <w:lang w:val="en-US" w:eastAsia="zh-CN"/>
        </w:rPr>
        <w:sectPr>
          <w:footerReference r:id="rId3" w:type="default"/>
          <w:pgSz w:w="11906" w:h="16838"/>
          <w:pgMar w:top="2098" w:right="1531" w:bottom="1984" w:left="1531" w:header="851" w:footer="1417"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00" w:lineRule="exact"/>
        <w:ind w:left="3481" w:leftChars="0" w:hanging="3481" w:firstLineChars="0"/>
        <w:textAlignment w:val="auto"/>
        <w:outlineLvl w:val="9"/>
        <w:rPr>
          <w:rFonts w:hint="eastAsia" w:ascii="黑体" w:hAnsi="黑体" w:eastAsia="黑体" w:cs="黑体"/>
          <w:b w:val="0"/>
          <w:bCs w:val="0"/>
          <w:spacing w:val="-6"/>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-461645</wp:posOffset>
                </wp:positionH>
                <wp:positionV relativeFrom="paragraph">
                  <wp:posOffset>8255</wp:posOffset>
                </wp:positionV>
                <wp:extent cx="349250" cy="568325"/>
                <wp:effectExtent l="4445" t="4445" r="8255" b="17780"/>
                <wp:wrapNone/>
                <wp:docPr id="1" name="文本框 1"/>
                <wp:cNvGraphicFramePr/>
                <a:graphic xmlns:a="http://schemas.openxmlformats.org/drawingml/2006/main">
                  <a:graphicData uri="http://schemas.microsoft.com/office/word/2010/wordprocessingShape">
                    <wps:wsp>
                      <wps:cNvSpPr txBox="1"/>
                      <wps:spPr>
                        <a:xfrm>
                          <a:off x="439420" y="1013460"/>
                          <a:ext cx="349250" cy="568325"/>
                        </a:xfrm>
                        <a:prstGeom prst="rect">
                          <a:avLst/>
                        </a:prstGeom>
                        <a:solidFill>
                          <a:schemeClr val="lt1"/>
                        </a:solidFill>
                        <a:ln w="6350">
                          <a:solidFill>
                            <a:sysClr val="window" lastClr="FFFFFF"/>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35pt;margin-top:0.65pt;height:44.75pt;width:27.5pt;z-index:251660288;mso-width-relative:page;mso-height-relative:page;" fillcolor="#FFFFFF [3201]" filled="t" stroked="t" coordsize="21600,21600" o:gfxdata="UEsDBAoAAAAAAIdO4kAAAAAAAAAAAAAAAAAEAAAAZHJzL1BLAwQUAAAACACHTuJAd5FXbNQAAAAI&#10;AQAADwAAAGRycy9kb3ducmV2LnhtbE2PS0/DMBCE70j8B2uRuKV2AiJtGqeHSsC5Dzi78ZKkxGsr&#10;dh/w61lOcBx9s7Mz9erqRnHGKQ6eNOQzBQKp9XagTsN+95zNQcRkyJrRE2r4wgir5vamNpX1F9rg&#10;eZs6wSEUK6OhTylUUsa2R2fizAckZh9+ciaxnDppJ3PhcDfKQqkn6cxA/KE3Adc9tp/bk+Ma6MIi&#10;pDe/w+Mmf9y/vhfr7xet7+9ytQSR8Jr+zPBbn2+g4U4HfyIbxaghK4uSrQweQDDP8pL1QcNCzUE2&#10;tfw/oPkBUEsDBBQAAAAIAIdO4kDng0JfbQIAAOIEAAAOAAAAZHJzL2Uyb0RvYy54bWytVEtu2zAU&#10;3BfoHQjuG/kju4kROXAduCgQNAHSz5qmKEsARbIkbck9QHODrrrpvufKOTqklMRNWiCLaiE98g3m&#10;vTcc6vSsrSXZCesqrTI6PBpQIhTXeaU2Gf34YfXqmBLnmcqZ1EpkdC8cPZu/fHHamJkY6VLLXFgC&#10;EuVmjclo6b2ZJYnjpaiZO9JGKCQLbWvmsbSbJLesAXstk9FgME0abXNjNRfOYfe8S9Ke0T6HUBdF&#10;xcW55ttaKN+xWiGZx0iurIyj89htUQjuL4vCCU9kRjGpj28UQbwO72R+ymYby0xZ8b4F9pwWHs1U&#10;s0qh6D3VOfOMbG31hKquuNVOF/6I6zrpBomKYIrh4JE21yUzIs4CqZ25F939P1r+fndlSZXDCZQo&#10;VuPAb7/f3P74dfvzGxkGeRrjZkBdG+B8+0a3AdrvO2yGqdvC1uGLeQjy6fgkHUHhPaCD4Tid9jqL&#10;1hOO/Dg9GU2Q5wBMpsfj0SQQJg88xjr/VuiahCCjFscY1WW7C+c76B0klHVaVvmqkjIu7Ga9lJbs&#10;GI58FZ+e/Q+YVKTJ6HSMPp5S7N09A5yb64YSyZzH5r8p0b5UgUpE2/WNBvU6lULk23XbS7fW+R6K&#10;Wt1Z0hm+qjDsBcpcMQsPQh/cUn+JVyE1etV9REmp7de/7Qd8RgX7hC8lDVydUfdly6xA/+8UbHMy&#10;TFMQ+7hIJ6/DKdnDzPowo7b1UkNFWAP9xTDgvbwLC6vrz7jOi1AXKaY4essoqnfh0nd3Db8DLhaL&#10;CILxDfMX6trwQB0kU3qx9bqo4tkGoTp14ImwgPWjO/prGu7W4TqiHn5N8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3kVds1AAAAAgBAAAPAAAAAAAAAAEAIAAAACIAAABkcnMvZG93bnJldi54bWxQ&#10;SwECFAAUAAAACACHTuJA54NCX20CAADiBAAADgAAAAAAAAABACAAAAAjAQAAZHJzL2Uyb0RvYy54&#10;bWxQSwUGAAAAAAYABgBZAQAAAgYAAAAA&#10;">
                <v:fill on="t" focussize="0,0"/>
                <v:stroke weight="0.5pt" color="#FFFFFF [3204]" joinstyle="round"/>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lang w:eastAsia="zh-CN"/>
                        </w:rPr>
                        <w:t>—</w:t>
                      </w:r>
                    </w:p>
                  </w:txbxContent>
                </v:textbox>
              </v:shape>
            </w:pict>
          </mc:Fallback>
        </mc:AlternateContent>
      </w:r>
      <w:r>
        <w:rPr>
          <w:rFonts w:hint="eastAsia" w:ascii="黑体" w:hAnsi="黑体" w:eastAsia="黑体" w:cs="黑体"/>
          <w:b w:val="0"/>
          <w:bCs w:val="0"/>
          <w:spacing w:val="-6"/>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before="120" w:after="120" w:line="500" w:lineRule="exact"/>
        <w:jc w:val="center"/>
        <w:textAlignment w:val="auto"/>
        <w:outlineLvl w:val="9"/>
        <w:rPr>
          <w:rFonts w:hint="eastAsia" w:ascii="方正小标宋简体" w:hAnsi="方正小标宋简体" w:eastAsia="方正小标宋简体" w:cs="方正小标宋简体"/>
          <w:b w:val="0"/>
          <w:bCs w:val="0"/>
          <w:spacing w:val="-6"/>
          <w:sz w:val="44"/>
          <w:szCs w:val="44"/>
        </w:rPr>
      </w:pPr>
      <w:r>
        <w:rPr>
          <w:rFonts w:hint="eastAsia" w:ascii="方正小标宋简体" w:hAnsi="方正小标宋简体" w:eastAsia="方正小标宋简体" w:cs="方正小标宋简体"/>
          <w:b w:val="0"/>
          <w:bCs w:val="0"/>
          <w:spacing w:val="-6"/>
          <w:sz w:val="44"/>
          <w:szCs w:val="44"/>
        </w:rPr>
        <w:t>漯河市源汇区2023年事业单位引进高层次人才计划表</w:t>
      </w:r>
    </w:p>
    <w:p>
      <w:pPr>
        <w:spacing w:line="143" w:lineRule="exact"/>
      </w:pPr>
    </w:p>
    <w:tbl>
      <w:tblPr>
        <w:tblStyle w:val="7"/>
        <w:tblW w:w="14491" w:type="dxa"/>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3"/>
        <w:gridCol w:w="1957"/>
        <w:gridCol w:w="1358"/>
        <w:gridCol w:w="882"/>
        <w:gridCol w:w="1887"/>
        <w:gridCol w:w="1286"/>
        <w:gridCol w:w="2305"/>
        <w:gridCol w:w="2965"/>
        <w:gridCol w:w="9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blHeader/>
        </w:trPr>
        <w:tc>
          <w:tcPr>
            <w:tcW w:w="893" w:type="dxa"/>
            <w:vMerge w:val="restart"/>
            <w:vAlign w:val="center"/>
          </w:tcPr>
          <w:p>
            <w:pPr>
              <w:spacing w:before="75" w:line="220" w:lineRule="auto"/>
              <w:ind w:left="164"/>
              <w:jc w:val="both"/>
              <w:rPr>
                <w:rFonts w:hint="eastAsia" w:ascii="黑体" w:hAnsi="黑体" w:eastAsia="黑体" w:cs="黑体"/>
                <w:spacing w:val="-3"/>
                <w:kern w:val="0"/>
                <w:sz w:val="23"/>
                <w:szCs w:val="23"/>
                <w:lang w:eastAsia="zh-CN"/>
              </w:rPr>
            </w:pPr>
            <w:r>
              <w:rPr>
                <w:rFonts w:hint="eastAsia" w:ascii="黑体" w:hAnsi="黑体" w:eastAsia="黑体" w:cs="黑体"/>
                <w:spacing w:val="-3"/>
                <w:kern w:val="0"/>
                <w:sz w:val="23"/>
                <w:szCs w:val="23"/>
                <w:lang w:eastAsia="zh-CN"/>
              </w:rPr>
              <w:t>序号</w:t>
            </w:r>
          </w:p>
        </w:tc>
        <w:tc>
          <w:tcPr>
            <w:tcW w:w="1957" w:type="dxa"/>
            <w:vMerge w:val="restart"/>
            <w:tcBorders>
              <w:bottom w:val="nil"/>
            </w:tcBorders>
            <w:vAlign w:val="center"/>
          </w:tcPr>
          <w:p>
            <w:pPr>
              <w:spacing w:before="75" w:line="220" w:lineRule="auto"/>
              <w:ind w:left="164"/>
              <w:jc w:val="center"/>
              <w:rPr>
                <w:rFonts w:ascii="黑体" w:hAnsi="黑体" w:eastAsia="黑体" w:cs="黑体"/>
                <w:kern w:val="0"/>
                <w:sz w:val="23"/>
                <w:szCs w:val="23"/>
              </w:rPr>
            </w:pPr>
            <w:r>
              <w:rPr>
                <w:rFonts w:hint="eastAsia" w:ascii="黑体" w:hAnsi="黑体" w:eastAsia="黑体" w:cs="黑体"/>
                <w:spacing w:val="-3"/>
                <w:kern w:val="0"/>
                <w:sz w:val="23"/>
                <w:szCs w:val="23"/>
              </w:rPr>
              <w:t>用人单位</w:t>
            </w:r>
          </w:p>
        </w:tc>
        <w:tc>
          <w:tcPr>
            <w:tcW w:w="1358" w:type="dxa"/>
            <w:vMerge w:val="restart"/>
            <w:tcBorders>
              <w:bottom w:val="nil"/>
            </w:tcBorders>
            <w:vAlign w:val="center"/>
          </w:tcPr>
          <w:p>
            <w:pPr>
              <w:spacing w:before="75" w:line="215" w:lineRule="auto"/>
              <w:ind w:left="162" w:right="149"/>
              <w:jc w:val="center"/>
              <w:rPr>
                <w:rFonts w:ascii="黑体" w:hAnsi="黑体" w:eastAsia="黑体" w:cs="黑体"/>
                <w:kern w:val="0"/>
                <w:sz w:val="23"/>
                <w:szCs w:val="23"/>
              </w:rPr>
            </w:pPr>
            <w:r>
              <w:rPr>
                <w:rFonts w:hint="eastAsia" w:ascii="黑体" w:hAnsi="黑体" w:eastAsia="黑体" w:cs="黑体"/>
                <w:spacing w:val="4"/>
                <w:kern w:val="0"/>
                <w:sz w:val="23"/>
                <w:szCs w:val="23"/>
              </w:rPr>
              <w:t>引进</w:t>
            </w:r>
            <w:r>
              <w:rPr>
                <w:rFonts w:hint="eastAsia" w:ascii="黑体" w:hAnsi="黑体" w:eastAsia="黑体" w:cs="黑体"/>
                <w:spacing w:val="8"/>
                <w:kern w:val="0"/>
                <w:sz w:val="23"/>
                <w:szCs w:val="23"/>
              </w:rPr>
              <w:t>计划</w:t>
            </w:r>
          </w:p>
        </w:tc>
        <w:tc>
          <w:tcPr>
            <w:tcW w:w="9325" w:type="dxa"/>
            <w:gridSpan w:val="5"/>
            <w:vAlign w:val="top"/>
          </w:tcPr>
          <w:p>
            <w:pPr>
              <w:spacing w:before="224" w:line="219" w:lineRule="auto"/>
              <w:ind w:left="2653"/>
              <w:jc w:val="both"/>
              <w:rPr>
                <w:rFonts w:ascii="黑体" w:hAnsi="黑体" w:eastAsia="黑体" w:cs="黑体"/>
                <w:kern w:val="0"/>
                <w:sz w:val="23"/>
                <w:szCs w:val="23"/>
              </w:rPr>
            </w:pPr>
            <w:r>
              <w:rPr>
                <w:rFonts w:hint="eastAsia" w:ascii="黑体" w:hAnsi="黑体" w:eastAsia="黑体" w:cs="黑体"/>
                <w:spacing w:val="-10"/>
                <w:kern w:val="0"/>
                <w:sz w:val="23"/>
                <w:szCs w:val="23"/>
              </w:rPr>
              <w:t>资</w:t>
            </w:r>
            <w:r>
              <w:rPr>
                <w:rFonts w:hint="eastAsia" w:ascii="黑体" w:hAnsi="黑体" w:eastAsia="黑体" w:cs="黑体"/>
                <w:spacing w:val="9"/>
                <w:kern w:val="0"/>
                <w:sz w:val="23"/>
                <w:szCs w:val="23"/>
              </w:rPr>
              <w:t xml:space="preserve">  </w:t>
            </w:r>
            <w:r>
              <w:rPr>
                <w:rFonts w:hint="eastAsia" w:ascii="黑体" w:hAnsi="黑体" w:eastAsia="黑体" w:cs="黑体"/>
                <w:spacing w:val="-10"/>
                <w:kern w:val="0"/>
                <w:sz w:val="23"/>
                <w:szCs w:val="23"/>
              </w:rPr>
              <w:t>格</w:t>
            </w:r>
            <w:r>
              <w:rPr>
                <w:rFonts w:hint="eastAsia" w:ascii="黑体" w:hAnsi="黑体" w:eastAsia="黑体" w:cs="黑体"/>
                <w:spacing w:val="10"/>
                <w:kern w:val="0"/>
                <w:sz w:val="23"/>
                <w:szCs w:val="23"/>
              </w:rPr>
              <w:t xml:space="preserve">  </w:t>
            </w:r>
            <w:r>
              <w:rPr>
                <w:rFonts w:hint="eastAsia" w:ascii="黑体" w:hAnsi="黑体" w:eastAsia="黑体" w:cs="黑体"/>
                <w:spacing w:val="-10"/>
                <w:kern w:val="0"/>
                <w:sz w:val="23"/>
                <w:szCs w:val="23"/>
              </w:rPr>
              <w:t>条</w:t>
            </w:r>
            <w:r>
              <w:rPr>
                <w:rFonts w:hint="eastAsia" w:ascii="黑体" w:hAnsi="黑体" w:eastAsia="黑体" w:cs="黑体"/>
                <w:spacing w:val="9"/>
                <w:kern w:val="0"/>
                <w:sz w:val="23"/>
                <w:szCs w:val="23"/>
              </w:rPr>
              <w:t xml:space="preserve">  </w:t>
            </w:r>
            <w:r>
              <w:rPr>
                <w:rFonts w:hint="eastAsia" w:ascii="黑体" w:hAnsi="黑体" w:eastAsia="黑体" w:cs="黑体"/>
                <w:spacing w:val="-10"/>
                <w:kern w:val="0"/>
                <w:sz w:val="23"/>
                <w:szCs w:val="23"/>
              </w:rPr>
              <w:t>件</w:t>
            </w:r>
          </w:p>
        </w:tc>
        <w:tc>
          <w:tcPr>
            <w:tcW w:w="958" w:type="dxa"/>
            <w:vMerge w:val="restart"/>
            <w:tcBorders>
              <w:bottom w:val="nil"/>
            </w:tcBorders>
            <w:vAlign w:val="center"/>
          </w:tcPr>
          <w:p>
            <w:pPr>
              <w:spacing w:before="75" w:line="221" w:lineRule="auto"/>
              <w:jc w:val="center"/>
              <w:rPr>
                <w:rFonts w:ascii="黑体" w:hAnsi="黑体" w:eastAsia="黑体" w:cs="黑体"/>
                <w:kern w:val="0"/>
                <w:sz w:val="23"/>
                <w:szCs w:val="23"/>
              </w:rPr>
            </w:pPr>
            <w:r>
              <w:rPr>
                <w:rFonts w:hint="eastAsia" w:ascii="黑体" w:hAnsi="黑体" w:eastAsia="黑体" w:cs="黑体"/>
                <w:spacing w:val="-6"/>
                <w:kern w:val="0"/>
                <w:sz w:val="23"/>
                <w:szCs w:val="23"/>
              </w:rPr>
              <w:t>备</w:t>
            </w:r>
            <w:r>
              <w:rPr>
                <w:rFonts w:hint="eastAsia" w:ascii="黑体" w:hAnsi="黑体" w:eastAsia="黑体" w:cs="黑体"/>
                <w:spacing w:val="16"/>
                <w:kern w:val="0"/>
                <w:sz w:val="23"/>
                <w:szCs w:val="23"/>
              </w:rPr>
              <w:t xml:space="preserve"> </w:t>
            </w:r>
            <w:r>
              <w:rPr>
                <w:rFonts w:hint="eastAsia" w:ascii="黑体" w:hAnsi="黑体" w:eastAsia="黑体" w:cs="黑体"/>
                <w:spacing w:val="-6"/>
                <w:kern w:val="0"/>
                <w:sz w:val="23"/>
                <w:szCs w:val="23"/>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blHeader/>
        </w:trPr>
        <w:tc>
          <w:tcPr>
            <w:tcW w:w="893" w:type="dxa"/>
            <w:vMerge w:val="continue"/>
            <w:vAlign w:val="top"/>
          </w:tcPr>
          <w:p>
            <w:pPr>
              <w:jc w:val="center"/>
              <w:rPr>
                <w:rFonts w:ascii="黑体" w:hAnsi="黑体" w:eastAsia="黑体" w:cs="黑体"/>
                <w:kern w:val="0"/>
                <w:sz w:val="20"/>
                <w:szCs w:val="20"/>
              </w:rPr>
            </w:pPr>
          </w:p>
        </w:tc>
        <w:tc>
          <w:tcPr>
            <w:tcW w:w="1957" w:type="dxa"/>
            <w:vMerge w:val="continue"/>
            <w:tcBorders>
              <w:top w:val="nil"/>
            </w:tcBorders>
            <w:vAlign w:val="top"/>
          </w:tcPr>
          <w:p>
            <w:pPr>
              <w:jc w:val="center"/>
              <w:rPr>
                <w:rFonts w:ascii="黑体" w:hAnsi="黑体" w:eastAsia="黑体" w:cs="黑体"/>
                <w:kern w:val="0"/>
                <w:sz w:val="20"/>
                <w:szCs w:val="20"/>
              </w:rPr>
            </w:pPr>
          </w:p>
        </w:tc>
        <w:tc>
          <w:tcPr>
            <w:tcW w:w="1358" w:type="dxa"/>
            <w:vMerge w:val="continue"/>
            <w:tcBorders>
              <w:top w:val="nil"/>
            </w:tcBorders>
            <w:vAlign w:val="top"/>
          </w:tcPr>
          <w:p>
            <w:pPr>
              <w:jc w:val="center"/>
              <w:rPr>
                <w:rFonts w:ascii="黑体" w:hAnsi="黑体" w:eastAsia="黑体" w:cs="黑体"/>
                <w:kern w:val="0"/>
                <w:sz w:val="20"/>
                <w:szCs w:val="20"/>
              </w:rPr>
            </w:pPr>
          </w:p>
        </w:tc>
        <w:tc>
          <w:tcPr>
            <w:tcW w:w="882" w:type="dxa"/>
            <w:vAlign w:val="top"/>
          </w:tcPr>
          <w:p>
            <w:pPr>
              <w:spacing w:before="230" w:line="219" w:lineRule="auto"/>
              <w:ind w:left="183"/>
              <w:jc w:val="both"/>
              <w:rPr>
                <w:rFonts w:ascii="黑体" w:hAnsi="黑体" w:eastAsia="黑体" w:cs="黑体"/>
                <w:kern w:val="0"/>
                <w:sz w:val="23"/>
                <w:szCs w:val="23"/>
              </w:rPr>
            </w:pPr>
            <w:r>
              <w:rPr>
                <w:rFonts w:hint="eastAsia" w:ascii="黑体" w:hAnsi="黑体" w:eastAsia="黑体" w:cs="黑体"/>
                <w:spacing w:val="-3"/>
                <w:kern w:val="0"/>
                <w:sz w:val="23"/>
                <w:szCs w:val="23"/>
              </w:rPr>
              <w:t>年龄</w:t>
            </w:r>
          </w:p>
        </w:tc>
        <w:tc>
          <w:tcPr>
            <w:tcW w:w="1887" w:type="dxa"/>
            <w:vAlign w:val="top"/>
          </w:tcPr>
          <w:p>
            <w:pPr>
              <w:spacing w:before="231" w:line="221" w:lineRule="auto"/>
              <w:ind w:left="134"/>
              <w:jc w:val="center"/>
              <w:rPr>
                <w:rFonts w:ascii="黑体" w:hAnsi="黑体" w:eastAsia="黑体" w:cs="黑体"/>
                <w:kern w:val="0"/>
                <w:sz w:val="23"/>
                <w:szCs w:val="23"/>
              </w:rPr>
            </w:pPr>
            <w:r>
              <w:rPr>
                <w:rFonts w:hint="eastAsia" w:ascii="黑体" w:hAnsi="黑体" w:eastAsia="黑体" w:cs="黑体"/>
                <w:spacing w:val="2"/>
                <w:kern w:val="0"/>
                <w:sz w:val="23"/>
                <w:szCs w:val="23"/>
              </w:rPr>
              <w:t>学历学位</w:t>
            </w:r>
          </w:p>
        </w:tc>
        <w:tc>
          <w:tcPr>
            <w:tcW w:w="1286" w:type="dxa"/>
            <w:vAlign w:val="top"/>
          </w:tcPr>
          <w:p>
            <w:pPr>
              <w:spacing w:before="231" w:line="220" w:lineRule="auto"/>
              <w:ind w:left="185"/>
              <w:jc w:val="both"/>
              <w:rPr>
                <w:rFonts w:ascii="黑体" w:hAnsi="黑体" w:eastAsia="黑体" w:cs="黑体"/>
                <w:kern w:val="0"/>
                <w:sz w:val="23"/>
                <w:szCs w:val="23"/>
              </w:rPr>
            </w:pPr>
            <w:r>
              <w:rPr>
                <w:rFonts w:hint="eastAsia" w:ascii="黑体" w:hAnsi="黑体" w:eastAsia="黑体" w:cs="黑体"/>
                <w:spacing w:val="-3"/>
                <w:kern w:val="0"/>
                <w:sz w:val="23"/>
                <w:szCs w:val="23"/>
              </w:rPr>
              <w:t>专</w:t>
            </w:r>
            <w:r>
              <w:rPr>
                <w:rFonts w:hint="eastAsia" w:ascii="黑体" w:hAnsi="黑体" w:eastAsia="黑体" w:cs="黑体"/>
                <w:spacing w:val="-3"/>
                <w:kern w:val="0"/>
                <w:sz w:val="23"/>
                <w:szCs w:val="23"/>
                <w:lang w:val="en-US" w:eastAsia="zh-CN"/>
              </w:rPr>
              <w:t xml:space="preserve">  </w:t>
            </w:r>
            <w:r>
              <w:rPr>
                <w:rFonts w:hint="eastAsia" w:ascii="黑体" w:hAnsi="黑体" w:eastAsia="黑体" w:cs="黑体"/>
                <w:spacing w:val="-3"/>
                <w:kern w:val="0"/>
                <w:sz w:val="23"/>
                <w:szCs w:val="23"/>
              </w:rPr>
              <w:t>业</w:t>
            </w:r>
          </w:p>
        </w:tc>
        <w:tc>
          <w:tcPr>
            <w:tcW w:w="2305" w:type="dxa"/>
            <w:vAlign w:val="top"/>
          </w:tcPr>
          <w:p>
            <w:pPr>
              <w:spacing w:before="230" w:line="219" w:lineRule="auto"/>
              <w:ind w:left="236"/>
              <w:jc w:val="both"/>
              <w:rPr>
                <w:rFonts w:ascii="黑体" w:hAnsi="黑体" w:eastAsia="黑体" w:cs="黑体"/>
                <w:kern w:val="0"/>
                <w:sz w:val="23"/>
                <w:szCs w:val="23"/>
              </w:rPr>
            </w:pPr>
            <w:r>
              <w:rPr>
                <w:rFonts w:hint="eastAsia" w:ascii="黑体" w:hAnsi="黑体" w:eastAsia="黑体" w:cs="黑体"/>
                <w:spacing w:val="1"/>
                <w:kern w:val="0"/>
                <w:sz w:val="23"/>
                <w:szCs w:val="23"/>
              </w:rPr>
              <w:t>专业技术资格/职称</w:t>
            </w:r>
          </w:p>
        </w:tc>
        <w:tc>
          <w:tcPr>
            <w:tcW w:w="2965" w:type="dxa"/>
            <w:vAlign w:val="top"/>
          </w:tcPr>
          <w:p>
            <w:pPr>
              <w:spacing w:before="231" w:line="220" w:lineRule="auto"/>
              <w:jc w:val="center"/>
              <w:rPr>
                <w:rFonts w:ascii="黑体" w:hAnsi="黑体" w:eastAsia="黑体" w:cs="黑体"/>
                <w:kern w:val="0"/>
                <w:sz w:val="23"/>
                <w:szCs w:val="23"/>
              </w:rPr>
            </w:pPr>
            <w:r>
              <w:rPr>
                <w:rFonts w:hint="eastAsia" w:ascii="黑体" w:hAnsi="黑体" w:eastAsia="黑体" w:cs="黑体"/>
                <w:spacing w:val="2"/>
                <w:kern w:val="0"/>
                <w:sz w:val="23"/>
                <w:szCs w:val="23"/>
              </w:rPr>
              <w:t>其他要求</w:t>
            </w:r>
          </w:p>
        </w:tc>
        <w:tc>
          <w:tcPr>
            <w:tcW w:w="958" w:type="dxa"/>
            <w:vMerge w:val="continue"/>
            <w:tcBorders>
              <w:top w:val="nil"/>
            </w:tcBorders>
            <w:vAlign w:val="top"/>
          </w:tcPr>
          <w:p>
            <w:pPr>
              <w:jc w:val="center"/>
              <w:rPr>
                <w:rFonts w:ascii="黑体" w:hAnsi="黑体" w:eastAsia="黑体" w:cs="黑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893" w:type="dxa"/>
            <w:tcBorders>
              <w:top w:val="nil"/>
            </w:tcBorders>
            <w:vAlign w:val="center"/>
          </w:tcPr>
          <w:p>
            <w:pPr>
              <w:jc w:val="center"/>
              <w:rPr>
                <w:rFonts w:hint="default" w:ascii="黑体" w:hAnsi="黑体" w:eastAsia="黑体" w:cs="黑体"/>
                <w:kern w:val="0"/>
                <w:sz w:val="20"/>
                <w:szCs w:val="20"/>
                <w:lang w:val="en-US" w:eastAsia="zh-CN"/>
              </w:rPr>
            </w:pPr>
            <w:r>
              <w:rPr>
                <w:rFonts w:hint="eastAsia" w:ascii="黑体" w:hAnsi="黑体" w:eastAsia="黑体" w:cs="黑体"/>
                <w:kern w:val="0"/>
                <w:sz w:val="20"/>
                <w:szCs w:val="20"/>
                <w:lang w:val="en-US" w:eastAsia="zh-CN"/>
              </w:rPr>
              <w:t>1</w:t>
            </w:r>
          </w:p>
        </w:tc>
        <w:tc>
          <w:tcPr>
            <w:tcW w:w="1957" w:type="dxa"/>
            <w:tcBorders>
              <w:top w:val="nil"/>
            </w:tcBorders>
            <w:vAlign w:val="center"/>
          </w:tcPr>
          <w:p>
            <w:pPr>
              <w:jc w:val="center"/>
              <w:rPr>
                <w:rFonts w:ascii="黑体" w:hAnsi="黑体" w:eastAsia="黑体" w:cs="黑体"/>
                <w:kern w:val="0"/>
                <w:sz w:val="20"/>
                <w:szCs w:val="20"/>
              </w:rPr>
            </w:pPr>
            <w:r>
              <w:rPr>
                <w:rFonts w:hint="eastAsia" w:ascii="黑体" w:hAnsi="黑体" w:eastAsia="黑体" w:cs="黑体"/>
                <w:kern w:val="0"/>
                <w:sz w:val="20"/>
                <w:szCs w:val="20"/>
                <w:lang w:eastAsia="zh-CN"/>
              </w:rPr>
              <w:t>源汇区科技服务中心</w:t>
            </w:r>
          </w:p>
        </w:tc>
        <w:tc>
          <w:tcPr>
            <w:tcW w:w="1358" w:type="dxa"/>
            <w:tcBorders>
              <w:top w:val="nil"/>
            </w:tcBorders>
            <w:vAlign w:val="center"/>
          </w:tcPr>
          <w:p>
            <w:pPr>
              <w:jc w:val="center"/>
              <w:rPr>
                <w:rFonts w:ascii="黑体" w:hAnsi="黑体" w:eastAsia="黑体" w:cs="黑体"/>
                <w:kern w:val="0"/>
                <w:sz w:val="20"/>
                <w:szCs w:val="20"/>
              </w:rPr>
            </w:pPr>
            <w:r>
              <w:rPr>
                <w:rFonts w:hint="eastAsia" w:ascii="黑体" w:hAnsi="黑体" w:eastAsia="黑体" w:cs="黑体"/>
                <w:kern w:val="0"/>
                <w:sz w:val="20"/>
                <w:szCs w:val="20"/>
                <w:lang w:val="en-US" w:eastAsia="zh-CN"/>
              </w:rPr>
              <w:t>1</w:t>
            </w:r>
          </w:p>
        </w:tc>
        <w:tc>
          <w:tcPr>
            <w:tcW w:w="882" w:type="dxa"/>
            <w:vAlign w:val="center"/>
          </w:tcPr>
          <w:p>
            <w:pPr>
              <w:jc w:val="center"/>
              <w:rPr>
                <w:rFonts w:hint="eastAsia" w:ascii="黑体" w:hAnsi="黑体" w:eastAsia="黑体" w:cs="黑体"/>
                <w:kern w:val="0"/>
                <w:sz w:val="20"/>
                <w:szCs w:val="20"/>
                <w:lang w:val="en-US" w:eastAsia="zh-CN"/>
              </w:rPr>
            </w:pPr>
            <w:r>
              <w:rPr>
                <w:rFonts w:hint="eastAsia" w:ascii="黑体" w:hAnsi="黑体" w:eastAsia="黑体" w:cs="黑体"/>
                <w:kern w:val="0"/>
                <w:sz w:val="20"/>
                <w:szCs w:val="20"/>
                <w:lang w:val="en-US" w:eastAsia="zh-CN"/>
              </w:rPr>
              <w:t>30</w:t>
            </w:r>
            <w:r>
              <w:rPr>
                <w:rFonts w:hint="eastAsia" w:ascii="黑体" w:hAnsi="黑体" w:eastAsia="黑体" w:cs="黑体"/>
                <w:b w:val="0"/>
                <w:bCs w:val="0"/>
                <w:sz w:val="20"/>
                <w:lang w:val="en-US" w:eastAsia="zh-CN"/>
              </w:rPr>
              <w:t>周</w:t>
            </w:r>
            <w:r>
              <w:rPr>
                <w:rFonts w:hint="eastAsia" w:ascii="黑体" w:hAnsi="黑体" w:eastAsia="黑体" w:cs="黑体"/>
                <w:kern w:val="0"/>
                <w:sz w:val="20"/>
                <w:szCs w:val="20"/>
                <w:lang w:val="en-US" w:eastAsia="zh-CN"/>
              </w:rPr>
              <w:t>岁</w:t>
            </w:r>
          </w:p>
          <w:p>
            <w:pPr>
              <w:jc w:val="center"/>
              <w:rPr>
                <w:rFonts w:hint="eastAsia" w:ascii="黑体" w:hAnsi="黑体" w:eastAsia="黑体" w:cs="黑体"/>
                <w:spacing w:val="-3"/>
                <w:kern w:val="0"/>
                <w:sz w:val="23"/>
                <w:szCs w:val="23"/>
              </w:rPr>
            </w:pPr>
            <w:r>
              <w:rPr>
                <w:rFonts w:hint="eastAsia" w:ascii="黑体" w:hAnsi="黑体" w:eastAsia="黑体" w:cs="黑体"/>
                <w:kern w:val="0"/>
                <w:sz w:val="20"/>
                <w:szCs w:val="20"/>
                <w:lang w:val="en-US" w:eastAsia="zh-CN"/>
              </w:rPr>
              <w:t>以下</w:t>
            </w:r>
          </w:p>
        </w:tc>
        <w:tc>
          <w:tcPr>
            <w:tcW w:w="1887" w:type="dxa"/>
            <w:vAlign w:val="center"/>
          </w:tcPr>
          <w:p>
            <w:pPr>
              <w:jc w:val="center"/>
              <w:rPr>
                <w:rFonts w:hint="eastAsia" w:ascii="黑体" w:hAnsi="黑体" w:eastAsia="黑体" w:cs="黑体"/>
                <w:spacing w:val="2"/>
                <w:kern w:val="0"/>
                <w:sz w:val="23"/>
                <w:szCs w:val="23"/>
              </w:rPr>
            </w:pPr>
            <w:r>
              <w:rPr>
                <w:rFonts w:hint="eastAsia" w:ascii="黑体" w:hAnsi="黑体" w:eastAsia="黑体" w:cs="黑体"/>
                <w:sz w:val="20"/>
                <w:lang w:eastAsia="zh-CN"/>
              </w:rPr>
              <w:t>“双一流”建设高校毕业生及</w:t>
            </w:r>
            <w:r>
              <w:rPr>
                <w:rFonts w:hint="eastAsia" w:ascii="黑体" w:hAnsi="黑体" w:eastAsia="黑体" w:cs="黑体"/>
                <w:kern w:val="0"/>
                <w:sz w:val="20"/>
                <w:szCs w:val="20"/>
                <w:lang w:eastAsia="zh-CN"/>
              </w:rPr>
              <w:t>以上</w:t>
            </w:r>
          </w:p>
        </w:tc>
        <w:tc>
          <w:tcPr>
            <w:tcW w:w="1286" w:type="dxa"/>
            <w:vAlign w:val="center"/>
          </w:tcPr>
          <w:p>
            <w:pPr>
              <w:jc w:val="center"/>
              <w:rPr>
                <w:rFonts w:hint="eastAsia" w:ascii="黑体" w:hAnsi="黑体" w:eastAsia="黑体" w:cs="黑体"/>
                <w:spacing w:val="-3"/>
                <w:kern w:val="0"/>
                <w:sz w:val="23"/>
                <w:szCs w:val="23"/>
              </w:rPr>
            </w:pPr>
            <w:r>
              <w:rPr>
                <w:rFonts w:hint="eastAsia" w:ascii="黑体" w:hAnsi="黑体" w:eastAsia="黑体" w:cs="黑体"/>
                <w:kern w:val="0"/>
                <w:sz w:val="20"/>
                <w:szCs w:val="20"/>
                <w:lang w:eastAsia="zh-CN"/>
              </w:rPr>
              <w:t>经济类学</w:t>
            </w:r>
          </w:p>
        </w:tc>
        <w:tc>
          <w:tcPr>
            <w:tcW w:w="2305" w:type="dxa"/>
            <w:vAlign w:val="center"/>
          </w:tcPr>
          <w:p>
            <w:pPr>
              <w:jc w:val="center"/>
              <w:rPr>
                <w:rFonts w:hint="eastAsia" w:ascii="黑体" w:hAnsi="黑体" w:eastAsia="黑体" w:cs="黑体"/>
                <w:spacing w:val="1"/>
                <w:kern w:val="0"/>
                <w:sz w:val="23"/>
                <w:szCs w:val="23"/>
              </w:rPr>
            </w:pPr>
          </w:p>
        </w:tc>
        <w:tc>
          <w:tcPr>
            <w:tcW w:w="2965" w:type="dxa"/>
            <w:vAlign w:val="center"/>
          </w:tcPr>
          <w:p>
            <w:pPr>
              <w:jc w:val="center"/>
              <w:rPr>
                <w:rFonts w:hint="eastAsia" w:ascii="黑体" w:hAnsi="黑体" w:eastAsia="黑体" w:cs="黑体"/>
                <w:spacing w:val="2"/>
                <w:kern w:val="0"/>
                <w:sz w:val="23"/>
                <w:szCs w:val="23"/>
              </w:rPr>
            </w:pPr>
          </w:p>
        </w:tc>
        <w:tc>
          <w:tcPr>
            <w:tcW w:w="958" w:type="dxa"/>
            <w:tcBorders>
              <w:top w:val="nil"/>
            </w:tcBorders>
            <w:vAlign w:val="center"/>
          </w:tcPr>
          <w:p>
            <w:pPr>
              <w:jc w:val="center"/>
              <w:rPr>
                <w:rFonts w:ascii="黑体" w:hAnsi="黑体" w:eastAsia="黑体" w:cs="黑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trPr>
        <w:tc>
          <w:tcPr>
            <w:tcW w:w="893" w:type="dxa"/>
            <w:tcBorders>
              <w:top w:val="nil"/>
            </w:tcBorders>
            <w:vAlign w:val="center"/>
          </w:tcPr>
          <w:p>
            <w:pPr>
              <w:jc w:val="center"/>
              <w:rPr>
                <w:rFonts w:hint="default" w:ascii="黑体" w:hAnsi="黑体" w:eastAsia="黑体" w:cs="黑体"/>
                <w:kern w:val="0"/>
                <w:sz w:val="20"/>
                <w:szCs w:val="20"/>
                <w:lang w:val="en-US" w:eastAsia="zh-CN"/>
              </w:rPr>
            </w:pPr>
            <w:r>
              <w:rPr>
                <w:rFonts w:hint="eastAsia" w:ascii="黑体" w:hAnsi="黑体" w:eastAsia="黑体" w:cs="黑体"/>
                <w:kern w:val="0"/>
                <w:sz w:val="20"/>
                <w:szCs w:val="20"/>
                <w:lang w:val="en-US" w:eastAsia="zh-CN"/>
              </w:rPr>
              <w:t>2</w:t>
            </w:r>
          </w:p>
        </w:tc>
        <w:tc>
          <w:tcPr>
            <w:tcW w:w="1957" w:type="dxa"/>
            <w:tcBorders>
              <w:top w:val="nil"/>
            </w:tcBorders>
            <w:vAlign w:val="center"/>
          </w:tcPr>
          <w:p>
            <w:pPr>
              <w:jc w:val="center"/>
              <w:rPr>
                <w:rFonts w:hint="eastAsia" w:ascii="黑体" w:hAnsi="黑体" w:eastAsia="黑体" w:cs="黑体"/>
                <w:kern w:val="0"/>
                <w:sz w:val="20"/>
                <w:szCs w:val="20"/>
                <w:lang w:eastAsia="zh-CN"/>
              </w:rPr>
            </w:pPr>
            <w:r>
              <w:rPr>
                <w:rFonts w:hint="eastAsia" w:ascii="黑体" w:hAnsi="黑体" w:eastAsia="黑体" w:cs="黑体"/>
                <w:kern w:val="0"/>
                <w:sz w:val="20"/>
                <w:szCs w:val="20"/>
                <w:lang w:eastAsia="zh-CN"/>
              </w:rPr>
              <w:t>源汇区政府公务中心</w:t>
            </w:r>
          </w:p>
        </w:tc>
        <w:tc>
          <w:tcPr>
            <w:tcW w:w="1358" w:type="dxa"/>
            <w:tcBorders>
              <w:top w:val="nil"/>
            </w:tcBorders>
            <w:vAlign w:val="center"/>
          </w:tcPr>
          <w:p>
            <w:pPr>
              <w:jc w:val="center"/>
              <w:rPr>
                <w:rFonts w:hint="eastAsia" w:ascii="黑体" w:hAnsi="黑体" w:eastAsia="黑体" w:cs="黑体"/>
                <w:kern w:val="0"/>
                <w:sz w:val="20"/>
                <w:szCs w:val="20"/>
                <w:lang w:val="en-US" w:eastAsia="zh-CN"/>
              </w:rPr>
            </w:pPr>
            <w:r>
              <w:rPr>
                <w:rFonts w:hint="eastAsia" w:ascii="黑体" w:hAnsi="黑体" w:eastAsia="黑体" w:cs="黑体"/>
                <w:kern w:val="0"/>
                <w:sz w:val="20"/>
                <w:szCs w:val="20"/>
                <w:lang w:val="en-US" w:eastAsia="zh-CN"/>
              </w:rPr>
              <w:t>1</w:t>
            </w:r>
          </w:p>
        </w:tc>
        <w:tc>
          <w:tcPr>
            <w:tcW w:w="882" w:type="dxa"/>
            <w:vAlign w:val="center"/>
          </w:tcPr>
          <w:p>
            <w:pPr>
              <w:jc w:val="center"/>
              <w:rPr>
                <w:rFonts w:hint="eastAsia" w:ascii="黑体" w:hAnsi="黑体" w:eastAsia="黑体" w:cs="黑体"/>
                <w:b w:val="0"/>
                <w:bCs/>
                <w:sz w:val="20"/>
              </w:rPr>
            </w:pPr>
            <w:r>
              <w:rPr>
                <w:rFonts w:hint="eastAsia" w:ascii="黑体" w:hAnsi="黑体" w:eastAsia="黑体" w:cs="黑体"/>
                <w:kern w:val="0"/>
                <w:sz w:val="20"/>
                <w:szCs w:val="20"/>
                <w:lang w:val="en-US" w:eastAsia="zh-CN"/>
              </w:rPr>
              <w:t>30</w:t>
            </w:r>
            <w:r>
              <w:rPr>
                <w:rFonts w:hint="eastAsia" w:ascii="黑体" w:hAnsi="黑体" w:eastAsia="黑体" w:cs="黑体"/>
                <w:b w:val="0"/>
                <w:bCs w:val="0"/>
                <w:sz w:val="20"/>
                <w:lang w:val="en-US" w:eastAsia="zh-CN"/>
              </w:rPr>
              <w:t>周</w:t>
            </w:r>
            <w:r>
              <w:rPr>
                <w:rFonts w:hint="eastAsia" w:ascii="黑体" w:hAnsi="黑体" w:eastAsia="黑体" w:cs="黑体"/>
                <w:b w:val="0"/>
                <w:bCs/>
                <w:sz w:val="20"/>
              </w:rPr>
              <w:t>岁</w:t>
            </w:r>
          </w:p>
          <w:p>
            <w:pPr>
              <w:jc w:val="center"/>
              <w:rPr>
                <w:rFonts w:hint="eastAsia" w:ascii="黑体" w:hAnsi="黑体" w:eastAsia="黑体" w:cs="黑体"/>
                <w:kern w:val="0"/>
                <w:sz w:val="20"/>
                <w:szCs w:val="20"/>
                <w:lang w:val="en-US" w:eastAsia="zh-CN"/>
              </w:rPr>
            </w:pPr>
            <w:r>
              <w:rPr>
                <w:rFonts w:hint="eastAsia" w:ascii="黑体" w:hAnsi="黑体" w:eastAsia="黑体" w:cs="黑体"/>
                <w:kern w:val="0"/>
                <w:sz w:val="20"/>
                <w:szCs w:val="20"/>
                <w:lang w:val="en-US" w:eastAsia="zh-CN"/>
              </w:rPr>
              <w:t>以下</w:t>
            </w:r>
          </w:p>
        </w:tc>
        <w:tc>
          <w:tcPr>
            <w:tcW w:w="1887" w:type="dxa"/>
            <w:vAlign w:val="center"/>
          </w:tcPr>
          <w:p>
            <w:pPr>
              <w:jc w:val="center"/>
              <w:rPr>
                <w:rFonts w:hint="eastAsia" w:ascii="黑体" w:hAnsi="黑体" w:eastAsia="黑体" w:cs="黑体"/>
                <w:sz w:val="20"/>
                <w:lang w:eastAsia="zh-CN"/>
              </w:rPr>
            </w:pPr>
            <w:r>
              <w:rPr>
                <w:rFonts w:hint="eastAsia" w:ascii="黑体" w:hAnsi="黑体" w:eastAsia="黑体" w:cs="黑体"/>
                <w:sz w:val="20"/>
                <w:lang w:eastAsia="zh-CN"/>
              </w:rPr>
              <w:t>“双一流”建设高校毕业生及</w:t>
            </w:r>
            <w:r>
              <w:rPr>
                <w:rFonts w:hint="eastAsia" w:ascii="黑体" w:hAnsi="黑体" w:eastAsia="黑体" w:cs="黑体"/>
                <w:kern w:val="0"/>
                <w:sz w:val="20"/>
                <w:szCs w:val="20"/>
                <w:lang w:eastAsia="zh-CN"/>
              </w:rPr>
              <w:t>以上</w:t>
            </w:r>
          </w:p>
        </w:tc>
        <w:tc>
          <w:tcPr>
            <w:tcW w:w="1286" w:type="dxa"/>
            <w:vAlign w:val="center"/>
          </w:tcPr>
          <w:p>
            <w:pPr>
              <w:jc w:val="center"/>
              <w:rPr>
                <w:rFonts w:hint="eastAsia" w:ascii="黑体" w:hAnsi="黑体" w:eastAsia="黑体" w:cs="黑体"/>
                <w:kern w:val="0"/>
                <w:sz w:val="20"/>
                <w:szCs w:val="20"/>
                <w:lang w:eastAsia="zh-CN"/>
              </w:rPr>
            </w:pPr>
            <w:r>
              <w:rPr>
                <w:rFonts w:hint="eastAsia" w:ascii="黑体" w:hAnsi="黑体" w:eastAsia="黑体" w:cs="黑体"/>
                <w:kern w:val="0"/>
                <w:sz w:val="20"/>
                <w:szCs w:val="20"/>
                <w:lang w:eastAsia="zh-CN"/>
              </w:rPr>
              <w:t>法学</w:t>
            </w:r>
          </w:p>
        </w:tc>
        <w:tc>
          <w:tcPr>
            <w:tcW w:w="2305" w:type="dxa"/>
            <w:vAlign w:val="center"/>
          </w:tcPr>
          <w:p>
            <w:pPr>
              <w:jc w:val="center"/>
              <w:rPr>
                <w:rFonts w:hint="default" w:ascii="黑体" w:hAnsi="黑体" w:eastAsia="黑体" w:cs="黑体"/>
                <w:kern w:val="0"/>
                <w:sz w:val="20"/>
                <w:szCs w:val="20"/>
                <w:lang w:val="en-US" w:eastAsia="zh-CN"/>
              </w:rPr>
            </w:pPr>
            <w:r>
              <w:rPr>
                <w:rFonts w:hint="eastAsia" w:ascii="黑体" w:hAnsi="黑体" w:eastAsia="黑体" w:cs="黑体"/>
                <w:kern w:val="0"/>
                <w:sz w:val="20"/>
                <w:szCs w:val="20"/>
                <w:lang w:eastAsia="zh-CN"/>
              </w:rPr>
              <w:t>取得《法律职业资格证书》</w:t>
            </w:r>
            <w:r>
              <w:rPr>
                <w:rFonts w:hint="eastAsia" w:ascii="黑体" w:hAnsi="黑体" w:eastAsia="黑体" w:cs="黑体"/>
                <w:kern w:val="0"/>
                <w:sz w:val="20"/>
                <w:szCs w:val="20"/>
                <w:lang w:val="en-US" w:eastAsia="zh-CN"/>
              </w:rPr>
              <w:t>A证</w:t>
            </w:r>
          </w:p>
        </w:tc>
        <w:tc>
          <w:tcPr>
            <w:tcW w:w="2965" w:type="dxa"/>
            <w:vAlign w:val="center"/>
          </w:tcPr>
          <w:p>
            <w:pPr>
              <w:jc w:val="center"/>
              <w:rPr>
                <w:rFonts w:hint="eastAsia" w:ascii="黑体" w:hAnsi="黑体" w:eastAsia="黑体" w:cs="黑体"/>
                <w:kern w:val="0"/>
                <w:sz w:val="20"/>
                <w:szCs w:val="20"/>
                <w:lang w:eastAsia="zh-CN"/>
              </w:rPr>
            </w:pPr>
          </w:p>
        </w:tc>
        <w:tc>
          <w:tcPr>
            <w:tcW w:w="958" w:type="dxa"/>
            <w:tcBorders>
              <w:top w:val="nil"/>
            </w:tcBorders>
            <w:vAlign w:val="center"/>
          </w:tcPr>
          <w:p>
            <w:pPr>
              <w:jc w:val="center"/>
              <w:rPr>
                <w:rFonts w:ascii="黑体" w:hAnsi="黑体" w:eastAsia="黑体" w:cs="黑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7" w:hRule="atLeast"/>
        </w:trPr>
        <w:tc>
          <w:tcPr>
            <w:tcW w:w="893" w:type="dxa"/>
            <w:vAlign w:val="center"/>
          </w:tcPr>
          <w:p>
            <w:pPr>
              <w:jc w:val="center"/>
              <w:rPr>
                <w:rFonts w:hint="default" w:ascii="黑体" w:hAnsi="黑体" w:eastAsia="黑体" w:cs="黑体"/>
                <w:sz w:val="20"/>
                <w:lang w:val="en-US" w:eastAsia="zh-CN"/>
              </w:rPr>
            </w:pPr>
            <w:r>
              <w:rPr>
                <w:rFonts w:hint="eastAsia" w:ascii="黑体" w:hAnsi="黑体" w:eastAsia="黑体" w:cs="黑体"/>
                <w:sz w:val="20"/>
                <w:lang w:val="en-US" w:eastAsia="zh-CN"/>
              </w:rPr>
              <w:t>3</w:t>
            </w:r>
          </w:p>
        </w:tc>
        <w:tc>
          <w:tcPr>
            <w:tcW w:w="1957" w:type="dxa"/>
            <w:vAlign w:val="center"/>
          </w:tcPr>
          <w:p>
            <w:pPr>
              <w:jc w:val="center"/>
              <w:rPr>
                <w:rFonts w:hint="eastAsia" w:ascii="黑体" w:hAnsi="黑体" w:eastAsia="黑体" w:cs="黑体"/>
                <w:kern w:val="0"/>
                <w:sz w:val="20"/>
                <w:szCs w:val="20"/>
                <w:lang w:eastAsia="zh-CN"/>
              </w:rPr>
            </w:pPr>
            <w:r>
              <w:rPr>
                <w:rFonts w:hint="eastAsia" w:ascii="黑体" w:hAnsi="黑体" w:eastAsia="黑体" w:cs="黑体"/>
                <w:sz w:val="20"/>
                <w:lang w:eastAsia="zh-CN"/>
              </w:rPr>
              <w:t>源汇区审计服务中心</w:t>
            </w:r>
          </w:p>
        </w:tc>
        <w:tc>
          <w:tcPr>
            <w:tcW w:w="1358" w:type="dxa"/>
            <w:vAlign w:val="center"/>
          </w:tcPr>
          <w:p>
            <w:pPr>
              <w:jc w:val="center"/>
              <w:rPr>
                <w:rFonts w:hint="eastAsia" w:ascii="黑体" w:hAnsi="黑体" w:eastAsia="黑体" w:cs="黑体"/>
                <w:kern w:val="0"/>
                <w:sz w:val="20"/>
                <w:szCs w:val="20"/>
                <w:lang w:val="en-US" w:eastAsia="zh-CN"/>
              </w:rPr>
            </w:pPr>
            <w:r>
              <w:rPr>
                <w:rFonts w:hint="eastAsia" w:ascii="黑体" w:hAnsi="黑体" w:eastAsia="黑体" w:cs="黑体"/>
                <w:sz w:val="20"/>
                <w:lang w:eastAsia="zh-CN"/>
              </w:rPr>
              <w:t>1</w:t>
            </w:r>
          </w:p>
        </w:tc>
        <w:tc>
          <w:tcPr>
            <w:tcW w:w="882" w:type="dxa"/>
            <w:vAlign w:val="center"/>
          </w:tcPr>
          <w:p>
            <w:pPr>
              <w:jc w:val="center"/>
              <w:rPr>
                <w:rFonts w:hint="eastAsia" w:ascii="黑体" w:hAnsi="黑体" w:eastAsia="黑体" w:cs="黑体"/>
                <w:sz w:val="20"/>
                <w:lang w:eastAsia="zh-CN"/>
              </w:rPr>
            </w:pPr>
            <w:r>
              <w:rPr>
                <w:rFonts w:hint="eastAsia" w:ascii="黑体" w:hAnsi="黑体" w:eastAsia="黑体" w:cs="黑体"/>
                <w:sz w:val="20"/>
                <w:lang w:eastAsia="zh-CN"/>
              </w:rPr>
              <w:t>30</w:t>
            </w:r>
            <w:r>
              <w:rPr>
                <w:rFonts w:hint="eastAsia" w:ascii="黑体" w:hAnsi="黑体" w:eastAsia="黑体" w:cs="黑体"/>
                <w:b w:val="0"/>
                <w:bCs w:val="0"/>
                <w:sz w:val="20"/>
                <w:lang w:val="en-US" w:eastAsia="zh-CN"/>
              </w:rPr>
              <w:t>周</w:t>
            </w:r>
            <w:r>
              <w:rPr>
                <w:rFonts w:hint="eastAsia" w:ascii="黑体" w:hAnsi="黑体" w:eastAsia="黑体" w:cs="黑体"/>
                <w:sz w:val="20"/>
                <w:lang w:eastAsia="zh-CN"/>
              </w:rPr>
              <w:t>岁</w:t>
            </w:r>
          </w:p>
          <w:p>
            <w:pPr>
              <w:jc w:val="center"/>
              <w:rPr>
                <w:rFonts w:hint="eastAsia" w:ascii="黑体" w:hAnsi="黑体" w:eastAsia="黑体" w:cs="黑体"/>
                <w:kern w:val="0"/>
                <w:sz w:val="20"/>
                <w:szCs w:val="20"/>
                <w:lang w:val="en-US" w:eastAsia="zh-CN"/>
              </w:rPr>
            </w:pPr>
            <w:r>
              <w:rPr>
                <w:rFonts w:hint="eastAsia" w:ascii="黑体" w:hAnsi="黑体" w:eastAsia="黑体" w:cs="黑体"/>
                <w:sz w:val="20"/>
                <w:lang w:eastAsia="zh-CN"/>
              </w:rPr>
              <w:t>以下</w:t>
            </w:r>
          </w:p>
        </w:tc>
        <w:tc>
          <w:tcPr>
            <w:tcW w:w="1887" w:type="dxa"/>
            <w:vAlign w:val="center"/>
          </w:tcPr>
          <w:p>
            <w:pPr>
              <w:jc w:val="center"/>
              <w:rPr>
                <w:rFonts w:hint="eastAsia" w:ascii="黑体" w:hAnsi="黑体" w:eastAsia="黑体" w:cs="黑体"/>
                <w:kern w:val="0"/>
                <w:sz w:val="20"/>
                <w:szCs w:val="20"/>
                <w:lang w:eastAsia="zh-CN"/>
              </w:rPr>
            </w:pPr>
            <w:r>
              <w:rPr>
                <w:rFonts w:hint="eastAsia" w:ascii="黑体" w:hAnsi="黑体" w:eastAsia="黑体" w:cs="黑体"/>
                <w:sz w:val="20"/>
                <w:lang w:eastAsia="zh-CN"/>
              </w:rPr>
              <w:t>“双一流”建设高校毕业生及</w:t>
            </w:r>
            <w:r>
              <w:rPr>
                <w:rFonts w:hint="eastAsia" w:ascii="黑体" w:hAnsi="黑体" w:eastAsia="黑体" w:cs="黑体"/>
                <w:kern w:val="0"/>
                <w:sz w:val="20"/>
                <w:szCs w:val="20"/>
                <w:lang w:eastAsia="zh-CN"/>
              </w:rPr>
              <w:t>以上</w:t>
            </w:r>
          </w:p>
        </w:tc>
        <w:tc>
          <w:tcPr>
            <w:tcW w:w="1286" w:type="dxa"/>
            <w:vAlign w:val="center"/>
          </w:tcPr>
          <w:p>
            <w:pPr>
              <w:jc w:val="center"/>
              <w:rPr>
                <w:rFonts w:hint="eastAsia" w:ascii="黑体" w:hAnsi="黑体" w:eastAsia="黑体" w:cs="黑体"/>
                <w:kern w:val="0"/>
                <w:sz w:val="20"/>
                <w:szCs w:val="20"/>
                <w:lang w:eastAsia="zh-CN"/>
              </w:rPr>
            </w:pPr>
            <w:r>
              <w:rPr>
                <w:rFonts w:hint="eastAsia" w:ascii="黑体" w:hAnsi="黑体" w:eastAsia="黑体" w:cs="黑体"/>
                <w:spacing w:val="-11"/>
                <w:sz w:val="20"/>
                <w:lang w:eastAsia="zh-CN"/>
              </w:rPr>
              <w:t>审计学</w:t>
            </w:r>
          </w:p>
        </w:tc>
        <w:tc>
          <w:tcPr>
            <w:tcW w:w="2305" w:type="dxa"/>
            <w:vAlign w:val="center"/>
          </w:tcPr>
          <w:p>
            <w:pPr>
              <w:jc w:val="center"/>
              <w:rPr>
                <w:rFonts w:hint="eastAsia" w:ascii="黑体" w:hAnsi="黑体" w:eastAsia="黑体" w:cs="黑体"/>
                <w:kern w:val="0"/>
                <w:sz w:val="20"/>
                <w:szCs w:val="20"/>
                <w:lang w:eastAsia="zh-CN"/>
              </w:rPr>
            </w:pPr>
          </w:p>
        </w:tc>
        <w:tc>
          <w:tcPr>
            <w:tcW w:w="2965" w:type="dxa"/>
            <w:vAlign w:val="center"/>
          </w:tcPr>
          <w:p>
            <w:pPr>
              <w:jc w:val="center"/>
              <w:rPr>
                <w:rFonts w:hint="eastAsia" w:ascii="黑体" w:hAnsi="黑体" w:eastAsia="黑体" w:cs="黑体"/>
                <w:kern w:val="0"/>
                <w:sz w:val="20"/>
                <w:szCs w:val="20"/>
                <w:lang w:eastAsia="zh-CN"/>
              </w:rPr>
            </w:pPr>
          </w:p>
        </w:tc>
        <w:tc>
          <w:tcPr>
            <w:tcW w:w="958" w:type="dxa"/>
            <w:vAlign w:val="center"/>
          </w:tcPr>
          <w:p>
            <w:pPr>
              <w:jc w:val="center"/>
              <w:rPr>
                <w:rFonts w:hint="eastAsia" w:ascii="黑体" w:hAnsi="黑体" w:eastAsia="黑体" w:cs="黑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893" w:type="dxa"/>
            <w:vAlign w:val="center"/>
          </w:tcPr>
          <w:p>
            <w:pPr>
              <w:jc w:val="center"/>
              <w:rPr>
                <w:rFonts w:hint="default" w:ascii="黑体" w:hAnsi="黑体" w:eastAsia="黑体" w:cs="黑体"/>
                <w:spacing w:val="0"/>
                <w:sz w:val="20"/>
                <w:lang w:val="en-US" w:eastAsia="zh-CN"/>
              </w:rPr>
            </w:pPr>
            <w:r>
              <w:rPr>
                <w:rFonts w:hint="eastAsia" w:ascii="黑体" w:hAnsi="黑体" w:eastAsia="黑体" w:cs="黑体"/>
                <w:spacing w:val="0"/>
                <w:sz w:val="20"/>
                <w:lang w:val="en-US" w:eastAsia="zh-CN"/>
              </w:rPr>
              <w:t>4</w:t>
            </w:r>
          </w:p>
        </w:tc>
        <w:tc>
          <w:tcPr>
            <w:tcW w:w="1957" w:type="dxa"/>
            <w:vAlign w:val="center"/>
          </w:tcPr>
          <w:p>
            <w:pPr>
              <w:jc w:val="center"/>
              <w:rPr>
                <w:rFonts w:ascii="黑体" w:hAnsi="黑体" w:eastAsia="黑体" w:cs="黑体"/>
                <w:snapToGrid w:val="0"/>
                <w:color w:val="000000"/>
                <w:kern w:val="0"/>
                <w:sz w:val="20"/>
                <w:szCs w:val="21"/>
                <w:lang w:val="en-US" w:eastAsia="zh-CN" w:bidi="ar-SA"/>
              </w:rPr>
            </w:pPr>
            <w:r>
              <w:rPr>
                <w:rFonts w:hint="eastAsia" w:ascii="黑体" w:hAnsi="黑体" w:eastAsia="黑体" w:cs="黑体"/>
                <w:spacing w:val="0"/>
                <w:sz w:val="20"/>
                <w:lang w:val="en-US" w:eastAsia="zh-CN"/>
              </w:rPr>
              <w:t xml:space="preserve">源汇区价格成本与认证服务中心  </w:t>
            </w:r>
            <w:r>
              <w:rPr>
                <w:rFonts w:hint="eastAsia" w:ascii="黑体" w:hAnsi="黑体" w:eastAsia="黑体" w:cs="黑体"/>
                <w:sz w:val="20"/>
                <w:lang w:val="en-US" w:eastAsia="zh-CN"/>
              </w:rPr>
              <w:t xml:space="preserve">                                                                                                                                                                                                                                            </w:t>
            </w:r>
          </w:p>
        </w:tc>
        <w:tc>
          <w:tcPr>
            <w:tcW w:w="1358" w:type="dxa"/>
            <w:vAlign w:val="center"/>
          </w:tcPr>
          <w:p>
            <w:pPr>
              <w:jc w:val="center"/>
              <w:rPr>
                <w:rFonts w:hint="eastAsia" w:ascii="黑体" w:hAnsi="黑体" w:eastAsia="黑体" w:cs="黑体"/>
                <w:b w:val="0"/>
                <w:bCs/>
                <w:snapToGrid w:val="0"/>
                <w:color w:val="000000"/>
                <w:kern w:val="0"/>
                <w:sz w:val="20"/>
                <w:szCs w:val="21"/>
                <w:lang w:val="en-US" w:eastAsia="zh-CN" w:bidi="ar-SA"/>
              </w:rPr>
            </w:pPr>
            <w:r>
              <w:rPr>
                <w:rFonts w:hint="eastAsia" w:ascii="黑体" w:hAnsi="黑体" w:eastAsia="黑体" w:cs="黑体"/>
                <w:snapToGrid w:val="0"/>
                <w:color w:val="000000"/>
                <w:kern w:val="0"/>
                <w:sz w:val="20"/>
                <w:szCs w:val="21"/>
                <w:lang w:val="en-US" w:eastAsia="zh-CN" w:bidi="ar-SA"/>
              </w:rPr>
              <w:t>1</w:t>
            </w:r>
          </w:p>
        </w:tc>
        <w:tc>
          <w:tcPr>
            <w:tcW w:w="882" w:type="dxa"/>
            <w:vAlign w:val="center"/>
          </w:tcPr>
          <w:p>
            <w:pPr>
              <w:jc w:val="center"/>
              <w:rPr>
                <w:rFonts w:hint="eastAsia" w:ascii="黑体" w:hAnsi="黑体" w:eastAsia="黑体" w:cs="黑体"/>
                <w:sz w:val="20"/>
                <w:lang w:eastAsia="zh-CN"/>
              </w:rPr>
            </w:pPr>
            <w:r>
              <w:rPr>
                <w:rFonts w:hint="eastAsia" w:ascii="黑体" w:hAnsi="黑体" w:eastAsia="黑体" w:cs="黑体"/>
                <w:sz w:val="20"/>
                <w:lang w:eastAsia="zh-CN"/>
              </w:rPr>
              <w:t>30</w:t>
            </w:r>
            <w:r>
              <w:rPr>
                <w:rFonts w:hint="eastAsia" w:ascii="黑体" w:hAnsi="黑体" w:eastAsia="黑体" w:cs="黑体"/>
                <w:b w:val="0"/>
                <w:bCs w:val="0"/>
                <w:sz w:val="20"/>
                <w:lang w:val="en-US" w:eastAsia="zh-CN"/>
              </w:rPr>
              <w:t>周</w:t>
            </w:r>
            <w:r>
              <w:rPr>
                <w:rFonts w:hint="eastAsia" w:ascii="黑体" w:hAnsi="黑体" w:eastAsia="黑体" w:cs="黑体"/>
                <w:sz w:val="20"/>
                <w:lang w:eastAsia="zh-CN"/>
              </w:rPr>
              <w:t>岁</w:t>
            </w:r>
          </w:p>
          <w:p>
            <w:pPr>
              <w:jc w:val="center"/>
              <w:rPr>
                <w:rFonts w:hint="eastAsia" w:ascii="黑体" w:hAnsi="黑体" w:eastAsia="黑体" w:cs="黑体"/>
                <w:b w:val="0"/>
                <w:bCs/>
                <w:snapToGrid w:val="0"/>
                <w:color w:val="000000"/>
                <w:kern w:val="0"/>
                <w:sz w:val="20"/>
                <w:szCs w:val="21"/>
                <w:lang w:val="en-US" w:eastAsia="zh-CN" w:bidi="ar-SA"/>
              </w:rPr>
            </w:pPr>
            <w:r>
              <w:rPr>
                <w:rFonts w:hint="eastAsia" w:ascii="黑体" w:hAnsi="黑体" w:eastAsia="黑体" w:cs="黑体"/>
                <w:sz w:val="20"/>
                <w:lang w:eastAsia="zh-CN"/>
              </w:rPr>
              <w:t>以下</w:t>
            </w:r>
          </w:p>
        </w:tc>
        <w:tc>
          <w:tcPr>
            <w:tcW w:w="1887" w:type="dxa"/>
            <w:vAlign w:val="center"/>
          </w:tcPr>
          <w:p>
            <w:pPr>
              <w:jc w:val="center"/>
              <w:rPr>
                <w:rFonts w:hint="eastAsia" w:ascii="黑体" w:hAnsi="黑体" w:eastAsia="黑体" w:cs="黑体"/>
                <w:snapToGrid w:val="0"/>
                <w:color w:val="000000"/>
                <w:kern w:val="0"/>
                <w:sz w:val="20"/>
                <w:szCs w:val="21"/>
                <w:lang w:val="en-US" w:eastAsia="zh-CN" w:bidi="ar-SA"/>
              </w:rPr>
            </w:pPr>
            <w:r>
              <w:rPr>
                <w:rFonts w:hint="eastAsia" w:ascii="黑体" w:hAnsi="黑体" w:eastAsia="黑体" w:cs="黑体"/>
                <w:sz w:val="20"/>
                <w:lang w:eastAsia="zh-CN"/>
              </w:rPr>
              <w:t>“双一流”建设高校毕业生及</w:t>
            </w:r>
            <w:r>
              <w:rPr>
                <w:rFonts w:hint="eastAsia" w:ascii="黑体" w:hAnsi="黑体" w:eastAsia="黑体" w:cs="黑体"/>
                <w:kern w:val="0"/>
                <w:sz w:val="20"/>
                <w:szCs w:val="20"/>
                <w:lang w:eastAsia="zh-CN"/>
              </w:rPr>
              <w:t>以上</w:t>
            </w:r>
          </w:p>
        </w:tc>
        <w:tc>
          <w:tcPr>
            <w:tcW w:w="1286" w:type="dxa"/>
            <w:vAlign w:val="center"/>
          </w:tcPr>
          <w:p>
            <w:pPr>
              <w:jc w:val="center"/>
              <w:rPr>
                <w:rFonts w:hint="eastAsia" w:ascii="黑体" w:hAnsi="黑体" w:eastAsia="黑体" w:cs="黑体"/>
                <w:snapToGrid w:val="0"/>
                <w:color w:val="000000"/>
                <w:kern w:val="0"/>
                <w:sz w:val="20"/>
                <w:szCs w:val="21"/>
                <w:lang w:val="en-US" w:eastAsia="zh-CN" w:bidi="ar-SA"/>
              </w:rPr>
            </w:pPr>
            <w:r>
              <w:rPr>
                <w:rFonts w:hint="eastAsia" w:ascii="黑体" w:hAnsi="黑体" w:eastAsia="黑体" w:cs="黑体"/>
                <w:sz w:val="20"/>
                <w:lang w:val="en-US" w:eastAsia="zh-CN"/>
              </w:rPr>
              <w:t>经济学</w:t>
            </w:r>
          </w:p>
        </w:tc>
        <w:tc>
          <w:tcPr>
            <w:tcW w:w="2305" w:type="dxa"/>
            <w:vAlign w:val="center"/>
          </w:tcPr>
          <w:p>
            <w:pPr>
              <w:jc w:val="center"/>
              <w:rPr>
                <w:rFonts w:hint="eastAsia" w:ascii="黑体" w:hAnsi="黑体" w:eastAsia="黑体" w:cs="黑体"/>
                <w:snapToGrid w:val="0"/>
                <w:color w:val="000000"/>
                <w:kern w:val="0"/>
                <w:sz w:val="20"/>
                <w:szCs w:val="21"/>
                <w:lang w:val="en-US" w:eastAsia="zh-CN" w:bidi="ar-SA"/>
              </w:rPr>
            </w:pPr>
          </w:p>
        </w:tc>
        <w:tc>
          <w:tcPr>
            <w:tcW w:w="2965" w:type="dxa"/>
            <w:vAlign w:val="center"/>
          </w:tcPr>
          <w:p>
            <w:pPr>
              <w:jc w:val="center"/>
              <w:rPr>
                <w:rFonts w:hint="eastAsia" w:ascii="黑体" w:hAnsi="黑体" w:eastAsia="黑体" w:cs="黑体"/>
                <w:snapToGrid w:val="0"/>
                <w:color w:val="000000"/>
                <w:kern w:val="0"/>
                <w:sz w:val="20"/>
                <w:szCs w:val="21"/>
                <w:lang w:val="en-US" w:eastAsia="zh-CN" w:bidi="ar-SA"/>
              </w:rPr>
            </w:pPr>
          </w:p>
        </w:tc>
        <w:tc>
          <w:tcPr>
            <w:tcW w:w="958" w:type="dxa"/>
            <w:vAlign w:val="center"/>
          </w:tcPr>
          <w:p>
            <w:pPr>
              <w:jc w:val="center"/>
              <w:rPr>
                <w:rFonts w:hint="eastAsia" w:ascii="黑体" w:hAnsi="黑体" w:eastAsia="黑体" w:cs="黑体"/>
                <w:snapToGrid w:val="0"/>
                <w:color w:val="000000"/>
                <w:kern w:val="0"/>
                <w:sz w:val="20"/>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hRule="atLeast"/>
        </w:trPr>
        <w:tc>
          <w:tcPr>
            <w:tcW w:w="893" w:type="dxa"/>
            <w:vMerge w:val="restart"/>
            <w:vAlign w:val="center"/>
          </w:tcPr>
          <w:p>
            <w:pPr>
              <w:jc w:val="center"/>
              <w:rPr>
                <w:rFonts w:hint="default" w:ascii="黑体" w:hAnsi="黑体" w:eastAsia="黑体" w:cs="黑体"/>
                <w:snapToGrid w:val="0"/>
                <w:color w:val="000000"/>
                <w:kern w:val="0"/>
                <w:sz w:val="20"/>
                <w:szCs w:val="21"/>
                <w:lang w:val="en-US" w:eastAsia="zh-CN" w:bidi="ar-SA"/>
              </w:rPr>
            </w:pPr>
            <w:r>
              <w:rPr>
                <w:rFonts w:hint="eastAsia" w:ascii="黑体" w:hAnsi="黑体" w:eastAsia="黑体" w:cs="黑体"/>
                <w:b w:val="0"/>
                <w:bCs w:val="0"/>
                <w:sz w:val="20"/>
                <w:lang w:val="en-US" w:eastAsia="zh-CN"/>
              </w:rPr>
              <w:t>5</w:t>
            </w:r>
          </w:p>
        </w:tc>
        <w:tc>
          <w:tcPr>
            <w:tcW w:w="1957" w:type="dxa"/>
            <w:vMerge w:val="restart"/>
            <w:vAlign w:val="center"/>
          </w:tcPr>
          <w:p>
            <w:pPr>
              <w:jc w:val="center"/>
              <w:rPr>
                <w:rFonts w:ascii="黑体" w:hAnsi="黑体" w:eastAsia="黑体" w:cs="黑体"/>
                <w:snapToGrid w:val="0"/>
                <w:color w:val="000000"/>
                <w:kern w:val="0"/>
                <w:sz w:val="20"/>
                <w:szCs w:val="21"/>
                <w:lang w:val="en-US" w:eastAsia="zh-CN" w:bidi="ar-SA"/>
              </w:rPr>
            </w:pPr>
            <w:r>
              <w:rPr>
                <w:rFonts w:hint="eastAsia" w:ascii="黑体" w:hAnsi="黑体" w:eastAsia="黑体" w:cs="黑体"/>
                <w:b w:val="0"/>
                <w:bCs w:val="0"/>
                <w:sz w:val="20"/>
                <w:lang w:eastAsia="zh-CN"/>
              </w:rPr>
              <w:t>源汇区人民医院</w:t>
            </w:r>
          </w:p>
        </w:tc>
        <w:tc>
          <w:tcPr>
            <w:tcW w:w="1358" w:type="dxa"/>
            <w:vAlign w:val="center"/>
          </w:tcPr>
          <w:p>
            <w:pPr>
              <w:jc w:val="center"/>
              <w:rPr>
                <w:rFonts w:hint="eastAsia" w:ascii="黑体" w:hAnsi="黑体" w:eastAsia="黑体" w:cs="黑体"/>
                <w:b w:val="0"/>
                <w:bCs/>
                <w:snapToGrid w:val="0"/>
                <w:color w:val="000000"/>
                <w:kern w:val="0"/>
                <w:sz w:val="20"/>
                <w:szCs w:val="21"/>
                <w:lang w:val="en-US" w:eastAsia="zh-CN" w:bidi="ar-SA"/>
              </w:rPr>
            </w:pPr>
            <w:r>
              <w:rPr>
                <w:rFonts w:hint="eastAsia" w:ascii="黑体" w:hAnsi="黑体" w:eastAsia="黑体" w:cs="黑体"/>
                <w:b w:val="0"/>
                <w:bCs w:val="0"/>
                <w:sz w:val="20"/>
                <w:lang w:val="en-US" w:eastAsia="zh-CN"/>
              </w:rPr>
              <w:t>1</w:t>
            </w:r>
          </w:p>
        </w:tc>
        <w:tc>
          <w:tcPr>
            <w:tcW w:w="882" w:type="dxa"/>
            <w:vAlign w:val="center"/>
          </w:tcPr>
          <w:p>
            <w:pPr>
              <w:jc w:val="center"/>
              <w:rPr>
                <w:rFonts w:hint="eastAsia" w:ascii="黑体" w:hAnsi="黑体" w:eastAsia="黑体" w:cs="黑体"/>
                <w:b w:val="0"/>
                <w:bCs w:val="0"/>
                <w:sz w:val="20"/>
                <w:lang w:val="en-US" w:eastAsia="zh-CN"/>
              </w:rPr>
            </w:pPr>
            <w:r>
              <w:rPr>
                <w:rFonts w:hint="eastAsia" w:ascii="黑体" w:hAnsi="黑体" w:eastAsia="黑体" w:cs="黑体"/>
                <w:b w:val="0"/>
                <w:bCs w:val="0"/>
                <w:sz w:val="20"/>
                <w:lang w:val="en-US" w:eastAsia="zh-CN"/>
              </w:rPr>
              <w:t>35周岁</w:t>
            </w:r>
          </w:p>
          <w:p>
            <w:pPr>
              <w:jc w:val="center"/>
              <w:rPr>
                <w:rFonts w:hint="eastAsia" w:ascii="黑体" w:hAnsi="黑体" w:eastAsia="黑体" w:cs="黑体"/>
                <w:b w:val="0"/>
                <w:bCs/>
                <w:snapToGrid w:val="0"/>
                <w:color w:val="000000"/>
                <w:kern w:val="0"/>
                <w:sz w:val="20"/>
                <w:szCs w:val="21"/>
                <w:lang w:val="en-US" w:eastAsia="zh-CN" w:bidi="ar-SA"/>
              </w:rPr>
            </w:pPr>
            <w:r>
              <w:rPr>
                <w:rFonts w:hint="eastAsia" w:ascii="黑体" w:hAnsi="黑体" w:eastAsia="黑体" w:cs="黑体"/>
                <w:b w:val="0"/>
                <w:bCs w:val="0"/>
                <w:sz w:val="20"/>
                <w:lang w:val="en-US" w:eastAsia="zh-CN"/>
              </w:rPr>
              <w:t>以下</w:t>
            </w:r>
          </w:p>
        </w:tc>
        <w:tc>
          <w:tcPr>
            <w:tcW w:w="1887" w:type="dxa"/>
            <w:vAlign w:val="center"/>
          </w:tcPr>
          <w:p>
            <w:pPr>
              <w:jc w:val="center"/>
              <w:rPr>
                <w:rFonts w:hint="eastAsia" w:ascii="黑体" w:hAnsi="黑体" w:eastAsia="黑体" w:cs="黑体"/>
                <w:sz w:val="20"/>
                <w:lang w:eastAsia="zh-CN"/>
              </w:rPr>
            </w:pPr>
            <w:r>
              <w:rPr>
                <w:rFonts w:hint="eastAsia" w:ascii="黑体" w:hAnsi="黑体" w:eastAsia="黑体" w:cs="黑体"/>
                <w:b w:val="0"/>
                <w:bCs w:val="0"/>
                <w:sz w:val="20"/>
                <w:lang w:eastAsia="zh-CN"/>
              </w:rPr>
              <w:t>硕士研究生及以上学历学位</w:t>
            </w:r>
          </w:p>
        </w:tc>
        <w:tc>
          <w:tcPr>
            <w:tcW w:w="1286" w:type="dxa"/>
            <w:vAlign w:val="center"/>
          </w:tcPr>
          <w:p>
            <w:pPr>
              <w:jc w:val="center"/>
              <w:rPr>
                <w:rFonts w:hint="eastAsia" w:ascii="黑体" w:hAnsi="黑体" w:eastAsia="黑体" w:cs="黑体"/>
                <w:snapToGrid w:val="0"/>
                <w:color w:val="000000"/>
                <w:kern w:val="0"/>
                <w:sz w:val="20"/>
                <w:szCs w:val="21"/>
                <w:lang w:val="en-US" w:eastAsia="zh-CN" w:bidi="ar-SA"/>
              </w:rPr>
            </w:pPr>
            <w:r>
              <w:rPr>
                <w:rFonts w:hint="eastAsia" w:ascii="黑体" w:hAnsi="黑体" w:eastAsia="黑体" w:cs="黑体"/>
                <w:b w:val="0"/>
                <w:bCs w:val="0"/>
                <w:sz w:val="20"/>
                <w:lang w:eastAsia="zh-CN"/>
              </w:rPr>
              <w:t>中药学</w:t>
            </w:r>
          </w:p>
        </w:tc>
        <w:tc>
          <w:tcPr>
            <w:tcW w:w="2305" w:type="dxa"/>
            <w:vAlign w:val="center"/>
          </w:tcPr>
          <w:p>
            <w:pPr>
              <w:jc w:val="center"/>
              <w:rPr>
                <w:rFonts w:hint="eastAsia" w:ascii="黑体" w:hAnsi="黑体" w:eastAsia="黑体" w:cs="黑体"/>
                <w:snapToGrid w:val="0"/>
                <w:color w:val="000000"/>
                <w:kern w:val="0"/>
                <w:sz w:val="20"/>
                <w:szCs w:val="21"/>
                <w:lang w:val="en-US" w:eastAsia="zh-CN" w:bidi="ar-SA"/>
              </w:rPr>
            </w:pPr>
            <w:r>
              <w:rPr>
                <w:rFonts w:hint="eastAsia" w:ascii="黑体" w:hAnsi="黑体" w:eastAsia="黑体" w:cs="黑体"/>
                <w:b w:val="0"/>
                <w:bCs w:val="0"/>
                <w:sz w:val="20"/>
                <w:lang w:eastAsia="zh-CN"/>
              </w:rPr>
              <w:t>具有中药学药师资格证及以上</w:t>
            </w:r>
          </w:p>
        </w:tc>
        <w:tc>
          <w:tcPr>
            <w:tcW w:w="2965" w:type="dxa"/>
            <w:vAlign w:val="center"/>
          </w:tcPr>
          <w:p>
            <w:pPr>
              <w:jc w:val="center"/>
              <w:rPr>
                <w:rFonts w:hint="eastAsia" w:ascii="黑体" w:hAnsi="黑体" w:eastAsia="黑体" w:cs="黑体"/>
                <w:snapToGrid w:val="0"/>
                <w:color w:val="000000"/>
                <w:kern w:val="0"/>
                <w:sz w:val="20"/>
                <w:szCs w:val="21"/>
                <w:lang w:val="en-US" w:eastAsia="zh-CN" w:bidi="ar-SA"/>
              </w:rPr>
            </w:pPr>
          </w:p>
        </w:tc>
        <w:tc>
          <w:tcPr>
            <w:tcW w:w="958" w:type="dxa"/>
            <w:vAlign w:val="center"/>
          </w:tcPr>
          <w:p>
            <w:pPr>
              <w:jc w:val="center"/>
              <w:rPr>
                <w:rFonts w:hint="eastAsia" w:ascii="黑体" w:hAnsi="黑体" w:eastAsia="黑体" w:cs="黑体"/>
                <w:snapToGrid w:val="0"/>
                <w:color w:val="000000"/>
                <w:kern w:val="0"/>
                <w:sz w:val="20"/>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893" w:type="dxa"/>
            <w:vMerge w:val="continue"/>
            <w:vAlign w:val="center"/>
          </w:tcPr>
          <w:p>
            <w:pPr>
              <w:jc w:val="center"/>
              <w:rPr>
                <w:rFonts w:hint="default" w:ascii="黑体" w:hAnsi="黑体" w:eastAsia="黑体" w:cs="黑体"/>
                <w:snapToGrid w:val="0"/>
                <w:color w:val="000000"/>
                <w:kern w:val="0"/>
                <w:sz w:val="20"/>
                <w:szCs w:val="21"/>
                <w:lang w:val="en-US" w:eastAsia="zh-CN" w:bidi="ar-SA"/>
              </w:rPr>
            </w:pPr>
          </w:p>
        </w:tc>
        <w:tc>
          <w:tcPr>
            <w:tcW w:w="1957" w:type="dxa"/>
            <w:vMerge w:val="continue"/>
            <w:vAlign w:val="center"/>
          </w:tcPr>
          <w:p>
            <w:pPr>
              <w:jc w:val="center"/>
              <w:rPr>
                <w:rFonts w:ascii="黑体" w:hAnsi="黑体" w:eastAsia="黑体" w:cs="黑体"/>
                <w:snapToGrid w:val="0"/>
                <w:color w:val="000000"/>
                <w:kern w:val="0"/>
                <w:sz w:val="20"/>
                <w:szCs w:val="21"/>
                <w:lang w:val="en-US" w:eastAsia="zh-CN" w:bidi="ar-SA"/>
              </w:rPr>
            </w:pPr>
          </w:p>
        </w:tc>
        <w:tc>
          <w:tcPr>
            <w:tcW w:w="1358" w:type="dxa"/>
            <w:vAlign w:val="center"/>
          </w:tcPr>
          <w:p>
            <w:pPr>
              <w:jc w:val="center"/>
              <w:rPr>
                <w:rFonts w:hint="eastAsia" w:ascii="黑体" w:hAnsi="黑体" w:eastAsia="黑体" w:cs="黑体"/>
                <w:b w:val="0"/>
                <w:bCs/>
                <w:snapToGrid w:val="0"/>
                <w:color w:val="000000"/>
                <w:kern w:val="0"/>
                <w:sz w:val="20"/>
                <w:szCs w:val="21"/>
                <w:lang w:val="en-US" w:eastAsia="zh-CN" w:bidi="ar-SA"/>
              </w:rPr>
            </w:pPr>
            <w:r>
              <w:rPr>
                <w:rFonts w:hint="eastAsia" w:ascii="黑体" w:hAnsi="黑体" w:eastAsia="黑体" w:cs="黑体"/>
                <w:b w:val="0"/>
                <w:bCs w:val="0"/>
                <w:sz w:val="20"/>
                <w:lang w:val="en-US" w:eastAsia="zh-CN"/>
              </w:rPr>
              <w:t>1</w:t>
            </w:r>
          </w:p>
        </w:tc>
        <w:tc>
          <w:tcPr>
            <w:tcW w:w="882" w:type="dxa"/>
            <w:vAlign w:val="center"/>
          </w:tcPr>
          <w:p>
            <w:pPr>
              <w:jc w:val="center"/>
              <w:rPr>
                <w:rFonts w:hint="eastAsia" w:ascii="黑体" w:hAnsi="黑体" w:eastAsia="黑体" w:cs="黑体"/>
                <w:b w:val="0"/>
                <w:bCs w:val="0"/>
                <w:sz w:val="20"/>
                <w:lang w:val="en-US" w:eastAsia="zh-CN"/>
              </w:rPr>
            </w:pPr>
            <w:r>
              <w:rPr>
                <w:rFonts w:hint="eastAsia" w:ascii="黑体" w:hAnsi="黑体" w:eastAsia="黑体" w:cs="黑体"/>
                <w:b w:val="0"/>
                <w:bCs w:val="0"/>
                <w:sz w:val="20"/>
                <w:lang w:val="en-US" w:eastAsia="zh-CN"/>
              </w:rPr>
              <w:t>35周岁</w:t>
            </w:r>
          </w:p>
          <w:p>
            <w:pPr>
              <w:jc w:val="center"/>
              <w:rPr>
                <w:rFonts w:hint="eastAsia" w:ascii="黑体" w:hAnsi="黑体" w:eastAsia="黑体" w:cs="黑体"/>
                <w:b w:val="0"/>
                <w:bCs/>
                <w:snapToGrid w:val="0"/>
                <w:color w:val="000000"/>
                <w:kern w:val="0"/>
                <w:sz w:val="20"/>
                <w:szCs w:val="21"/>
                <w:lang w:val="en-US" w:eastAsia="zh-CN" w:bidi="ar-SA"/>
              </w:rPr>
            </w:pPr>
            <w:r>
              <w:rPr>
                <w:rFonts w:hint="eastAsia" w:ascii="黑体" w:hAnsi="黑体" w:eastAsia="黑体" w:cs="黑体"/>
                <w:b w:val="0"/>
                <w:bCs w:val="0"/>
                <w:sz w:val="20"/>
                <w:lang w:val="en-US" w:eastAsia="zh-CN"/>
              </w:rPr>
              <w:t>以下</w:t>
            </w:r>
          </w:p>
        </w:tc>
        <w:tc>
          <w:tcPr>
            <w:tcW w:w="1887" w:type="dxa"/>
            <w:vAlign w:val="center"/>
          </w:tcPr>
          <w:p>
            <w:pPr>
              <w:jc w:val="center"/>
              <w:rPr>
                <w:rFonts w:hint="eastAsia" w:ascii="黑体" w:hAnsi="黑体" w:eastAsia="黑体" w:cs="黑体"/>
                <w:sz w:val="20"/>
                <w:lang w:eastAsia="zh-CN"/>
              </w:rPr>
            </w:pPr>
            <w:r>
              <w:rPr>
                <w:rFonts w:hint="eastAsia" w:ascii="黑体" w:hAnsi="黑体" w:eastAsia="黑体" w:cs="黑体"/>
                <w:b w:val="0"/>
                <w:bCs w:val="0"/>
                <w:sz w:val="20"/>
                <w:lang w:eastAsia="zh-CN"/>
              </w:rPr>
              <w:t>硕士研究生及以上学历学位</w:t>
            </w:r>
          </w:p>
        </w:tc>
        <w:tc>
          <w:tcPr>
            <w:tcW w:w="1286" w:type="dxa"/>
            <w:vAlign w:val="center"/>
          </w:tcPr>
          <w:p>
            <w:pPr>
              <w:jc w:val="center"/>
              <w:rPr>
                <w:rFonts w:hint="eastAsia" w:ascii="黑体" w:hAnsi="黑体" w:eastAsia="黑体" w:cs="黑体"/>
                <w:snapToGrid w:val="0"/>
                <w:color w:val="000000"/>
                <w:kern w:val="0"/>
                <w:sz w:val="20"/>
                <w:szCs w:val="21"/>
                <w:lang w:val="en-US" w:eastAsia="zh-CN" w:bidi="ar-SA"/>
              </w:rPr>
            </w:pPr>
            <w:r>
              <w:rPr>
                <w:rFonts w:hint="eastAsia" w:ascii="黑体" w:hAnsi="黑体" w:eastAsia="黑体" w:cs="黑体"/>
                <w:b w:val="0"/>
                <w:bCs w:val="0"/>
                <w:sz w:val="20"/>
                <w:lang w:eastAsia="zh-CN"/>
              </w:rPr>
              <w:t>针灸推拿学</w:t>
            </w:r>
          </w:p>
        </w:tc>
        <w:tc>
          <w:tcPr>
            <w:tcW w:w="2305" w:type="dxa"/>
            <w:vAlign w:val="center"/>
          </w:tcPr>
          <w:p>
            <w:pPr>
              <w:jc w:val="center"/>
              <w:rPr>
                <w:rFonts w:hint="eastAsia" w:ascii="黑体" w:hAnsi="黑体" w:eastAsia="黑体" w:cs="黑体"/>
                <w:snapToGrid w:val="0"/>
                <w:color w:val="000000"/>
                <w:kern w:val="0"/>
                <w:sz w:val="20"/>
                <w:szCs w:val="21"/>
                <w:lang w:val="en-US" w:eastAsia="zh-CN" w:bidi="ar-SA"/>
              </w:rPr>
            </w:pPr>
            <w:r>
              <w:rPr>
                <w:rFonts w:hint="eastAsia" w:ascii="黑体" w:hAnsi="黑体" w:eastAsia="黑体" w:cs="黑体"/>
                <w:b w:val="0"/>
                <w:bCs w:val="0"/>
                <w:sz w:val="20"/>
                <w:lang w:eastAsia="zh-CN"/>
              </w:rPr>
              <w:t>具有医师资格证及以上</w:t>
            </w:r>
          </w:p>
        </w:tc>
        <w:tc>
          <w:tcPr>
            <w:tcW w:w="2965" w:type="dxa"/>
            <w:vAlign w:val="center"/>
          </w:tcPr>
          <w:p>
            <w:pPr>
              <w:jc w:val="center"/>
              <w:rPr>
                <w:rFonts w:hint="eastAsia" w:ascii="黑体" w:hAnsi="黑体" w:eastAsia="黑体" w:cs="黑体"/>
                <w:snapToGrid w:val="0"/>
                <w:color w:val="000000"/>
                <w:kern w:val="0"/>
                <w:sz w:val="20"/>
                <w:szCs w:val="21"/>
                <w:lang w:val="en-US" w:eastAsia="zh-CN" w:bidi="ar-SA"/>
              </w:rPr>
            </w:pPr>
          </w:p>
        </w:tc>
        <w:tc>
          <w:tcPr>
            <w:tcW w:w="958" w:type="dxa"/>
            <w:vAlign w:val="center"/>
          </w:tcPr>
          <w:p>
            <w:pPr>
              <w:jc w:val="center"/>
              <w:rPr>
                <w:rFonts w:hint="eastAsia" w:ascii="黑体" w:hAnsi="黑体" w:eastAsia="黑体" w:cs="黑体"/>
                <w:snapToGrid w:val="0"/>
                <w:color w:val="000000"/>
                <w:kern w:val="0"/>
                <w:sz w:val="20"/>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893" w:type="dxa"/>
            <w:vMerge w:val="restart"/>
            <w:vAlign w:val="center"/>
          </w:tcPr>
          <w:p>
            <w:pPr>
              <w:jc w:val="center"/>
              <w:rPr>
                <w:rFonts w:hint="default" w:eastAsia="宋体"/>
                <w:b w:val="0"/>
                <w:bCs w:val="0"/>
                <w:sz w:val="20"/>
                <w:lang w:val="en-US" w:eastAsia="zh-CN"/>
              </w:rPr>
            </w:pPr>
            <w:r>
              <w:rPr>
                <w:rFonts w:hint="eastAsia" w:eastAsia="宋体"/>
                <w:b w:val="0"/>
                <w:bCs w:val="0"/>
                <w:sz w:val="20"/>
                <w:lang w:val="en-US" w:eastAsia="zh-CN"/>
              </w:rPr>
              <w:t>6</w:t>
            </w:r>
          </w:p>
        </w:tc>
        <w:tc>
          <w:tcPr>
            <w:tcW w:w="1957" w:type="dxa"/>
            <w:vMerge w:val="restart"/>
            <w:vAlign w:val="center"/>
          </w:tcPr>
          <w:p>
            <w:pPr>
              <w:jc w:val="center"/>
              <w:rPr>
                <w:rFonts w:hint="eastAsia" w:ascii="黑体" w:hAnsi="黑体" w:eastAsia="黑体" w:cs="黑体"/>
                <w:b w:val="0"/>
                <w:bCs w:val="0"/>
                <w:sz w:val="20"/>
                <w:lang w:val="en-US" w:eastAsia="zh-CN"/>
              </w:rPr>
            </w:pPr>
            <w:r>
              <w:rPr>
                <w:rFonts w:hint="eastAsia" w:ascii="黑体" w:hAnsi="黑体" w:eastAsia="黑体" w:cs="黑体"/>
                <w:b w:val="0"/>
                <w:bCs w:val="0"/>
                <w:sz w:val="20"/>
                <w:lang w:eastAsia="zh-CN"/>
              </w:rPr>
              <w:t>源汇区实验学校</w:t>
            </w:r>
          </w:p>
        </w:tc>
        <w:tc>
          <w:tcPr>
            <w:tcW w:w="1358" w:type="dxa"/>
            <w:vAlign w:val="center"/>
          </w:tcPr>
          <w:p>
            <w:pPr>
              <w:jc w:val="center"/>
              <w:rPr>
                <w:rFonts w:hint="eastAsia" w:ascii="黑体" w:hAnsi="黑体" w:eastAsia="黑体" w:cs="黑体"/>
                <w:b w:val="0"/>
                <w:bCs w:val="0"/>
                <w:sz w:val="20"/>
                <w:lang w:val="en-US" w:eastAsia="zh-CN"/>
              </w:rPr>
            </w:pPr>
            <w:r>
              <w:rPr>
                <w:rFonts w:hint="eastAsia" w:ascii="黑体" w:hAnsi="黑体" w:eastAsia="黑体" w:cs="黑体"/>
                <w:b w:val="0"/>
                <w:bCs w:val="0"/>
                <w:sz w:val="20"/>
                <w:lang w:val="en-US" w:eastAsia="zh-CN"/>
              </w:rPr>
              <w:t>1</w:t>
            </w:r>
          </w:p>
        </w:tc>
        <w:tc>
          <w:tcPr>
            <w:tcW w:w="882" w:type="dxa"/>
            <w:vAlign w:val="center"/>
          </w:tcPr>
          <w:p>
            <w:pPr>
              <w:jc w:val="center"/>
              <w:rPr>
                <w:rFonts w:hint="eastAsia" w:ascii="黑体" w:hAnsi="黑体" w:eastAsia="黑体" w:cs="黑体"/>
                <w:b w:val="0"/>
                <w:bCs w:val="0"/>
                <w:sz w:val="20"/>
                <w:lang w:val="en-US" w:eastAsia="zh-CN"/>
              </w:rPr>
            </w:pPr>
            <w:r>
              <w:rPr>
                <w:rFonts w:hint="eastAsia" w:ascii="黑体" w:hAnsi="黑体" w:eastAsia="黑体" w:cs="黑体"/>
                <w:b w:val="0"/>
                <w:bCs w:val="0"/>
                <w:sz w:val="20"/>
                <w:lang w:val="en-US" w:eastAsia="zh-CN"/>
              </w:rPr>
              <w:t>30周岁</w:t>
            </w:r>
          </w:p>
          <w:p>
            <w:pPr>
              <w:jc w:val="center"/>
              <w:rPr>
                <w:rFonts w:hint="eastAsia" w:ascii="黑体" w:hAnsi="黑体" w:eastAsia="黑体" w:cs="黑体"/>
                <w:b w:val="0"/>
                <w:bCs w:val="0"/>
                <w:sz w:val="20"/>
                <w:lang w:val="en-US" w:eastAsia="zh-CN"/>
              </w:rPr>
            </w:pPr>
            <w:r>
              <w:rPr>
                <w:rFonts w:hint="eastAsia" w:ascii="黑体" w:hAnsi="黑体" w:eastAsia="黑体" w:cs="黑体"/>
                <w:b w:val="0"/>
                <w:bCs w:val="0"/>
                <w:sz w:val="20"/>
                <w:lang w:val="en-US" w:eastAsia="zh-CN"/>
              </w:rPr>
              <w:t>以下</w:t>
            </w:r>
          </w:p>
        </w:tc>
        <w:tc>
          <w:tcPr>
            <w:tcW w:w="1887" w:type="dxa"/>
            <w:vAlign w:val="center"/>
          </w:tcPr>
          <w:p>
            <w:pPr>
              <w:jc w:val="center"/>
              <w:rPr>
                <w:rFonts w:hint="eastAsia" w:ascii="黑体" w:hAnsi="黑体" w:eastAsia="黑体" w:cs="黑体"/>
                <w:b w:val="0"/>
                <w:bCs w:val="0"/>
                <w:sz w:val="20"/>
                <w:lang w:val="en-US" w:eastAsia="zh-CN"/>
              </w:rPr>
            </w:pPr>
            <w:r>
              <w:rPr>
                <w:rFonts w:hint="eastAsia" w:ascii="黑体" w:hAnsi="黑体" w:eastAsia="黑体" w:cs="黑体"/>
                <w:b w:val="0"/>
                <w:bCs w:val="0"/>
                <w:sz w:val="20"/>
                <w:lang w:eastAsia="zh-CN"/>
              </w:rPr>
              <w:t>硕士研究生及以上学历学位</w:t>
            </w:r>
          </w:p>
        </w:tc>
        <w:tc>
          <w:tcPr>
            <w:tcW w:w="1286" w:type="dxa"/>
            <w:vAlign w:val="center"/>
          </w:tcPr>
          <w:p>
            <w:pPr>
              <w:jc w:val="center"/>
              <w:rPr>
                <w:rFonts w:hint="eastAsia" w:ascii="黑体" w:hAnsi="黑体" w:eastAsia="黑体" w:cs="黑体"/>
                <w:b w:val="0"/>
                <w:bCs w:val="0"/>
                <w:sz w:val="20"/>
                <w:lang w:eastAsia="zh-CN"/>
              </w:rPr>
            </w:pPr>
            <w:r>
              <w:rPr>
                <w:rFonts w:hint="eastAsia" w:ascii="黑体" w:hAnsi="黑体" w:eastAsia="黑体" w:cs="黑体"/>
                <w:b w:val="0"/>
                <w:bCs w:val="0"/>
                <w:sz w:val="20"/>
                <w:lang w:eastAsia="zh-CN"/>
              </w:rPr>
              <w:t>物理</w:t>
            </w:r>
          </w:p>
        </w:tc>
        <w:tc>
          <w:tcPr>
            <w:tcW w:w="2305" w:type="dxa"/>
            <w:vMerge w:val="restart"/>
            <w:vAlign w:val="center"/>
          </w:tcPr>
          <w:p>
            <w:pPr>
              <w:jc w:val="center"/>
              <w:rPr>
                <w:rFonts w:hint="eastAsia" w:ascii="黑体" w:hAnsi="黑体" w:eastAsia="黑体" w:cs="黑体"/>
                <w:snapToGrid w:val="0"/>
                <w:color w:val="000000"/>
                <w:kern w:val="0"/>
                <w:sz w:val="20"/>
                <w:szCs w:val="21"/>
                <w:lang w:val="en-US" w:eastAsia="zh-CN" w:bidi="ar-SA"/>
              </w:rPr>
            </w:pPr>
          </w:p>
        </w:tc>
        <w:tc>
          <w:tcPr>
            <w:tcW w:w="2965" w:type="dxa"/>
            <w:vMerge w:val="restart"/>
            <w:vAlign w:val="center"/>
          </w:tcPr>
          <w:p>
            <w:pPr>
              <w:jc w:val="left"/>
              <w:rPr>
                <w:rFonts w:hint="eastAsia" w:ascii="黑体" w:hAnsi="黑体" w:eastAsia="黑体" w:cs="黑体"/>
                <w:sz w:val="20"/>
              </w:rPr>
            </w:pPr>
            <w:r>
              <w:rPr>
                <w:rFonts w:hint="eastAsia" w:ascii="黑体" w:hAnsi="黑体" w:eastAsia="黑体" w:cs="黑体"/>
                <w:sz w:val="20"/>
                <w:lang w:eastAsia="zh-CN"/>
              </w:rPr>
              <w:t>1.具有相应教师资格证；</w:t>
            </w:r>
          </w:p>
          <w:p>
            <w:pPr>
              <w:numPr>
                <w:ilvl w:val="0"/>
                <w:numId w:val="0"/>
              </w:numPr>
              <w:jc w:val="left"/>
              <w:rPr>
                <w:rFonts w:hint="eastAsia" w:ascii="黑体" w:hAnsi="黑体" w:eastAsia="黑体" w:cs="黑体"/>
                <w:sz w:val="20"/>
                <w:lang w:eastAsia="zh-CN"/>
              </w:rPr>
            </w:pPr>
            <w:r>
              <w:rPr>
                <w:rFonts w:hint="eastAsia" w:ascii="黑体" w:hAnsi="黑体" w:eastAsia="黑体" w:cs="黑体"/>
                <w:sz w:val="20"/>
                <w:lang w:eastAsia="zh-CN"/>
              </w:rPr>
              <w:t>2.所学专业与报考岗位一致或相近；</w:t>
            </w:r>
          </w:p>
          <w:p>
            <w:pPr>
              <w:numPr>
                <w:ilvl w:val="0"/>
                <w:numId w:val="0"/>
              </w:numPr>
              <w:jc w:val="left"/>
              <w:rPr>
                <w:rFonts w:hint="eastAsia" w:ascii="黑体" w:hAnsi="黑体" w:eastAsia="黑体" w:cs="黑体"/>
                <w:sz w:val="20"/>
              </w:rPr>
            </w:pPr>
            <w:r>
              <w:rPr>
                <w:rFonts w:hint="eastAsia" w:ascii="黑体" w:hAnsi="黑体" w:eastAsia="黑体" w:cs="黑体"/>
                <w:sz w:val="20"/>
                <w:lang w:val="en-US" w:eastAsia="zh-CN"/>
              </w:rPr>
              <w:t>3</w:t>
            </w:r>
            <w:r>
              <w:rPr>
                <w:rFonts w:hint="eastAsia" w:ascii="黑体" w:hAnsi="黑体" w:eastAsia="黑体" w:cs="黑体"/>
                <w:sz w:val="20"/>
                <w:lang w:eastAsia="zh-CN"/>
              </w:rPr>
              <w:t>高中起点本科；</w:t>
            </w:r>
          </w:p>
          <w:p>
            <w:pPr>
              <w:jc w:val="left"/>
              <w:rPr>
                <w:rFonts w:hint="eastAsia" w:ascii="黑体" w:hAnsi="黑体" w:eastAsia="黑体" w:cs="黑体"/>
                <w:snapToGrid w:val="0"/>
                <w:color w:val="000000"/>
                <w:kern w:val="0"/>
                <w:sz w:val="20"/>
                <w:szCs w:val="21"/>
                <w:lang w:val="en-US" w:eastAsia="zh-CN" w:bidi="ar-SA"/>
              </w:rPr>
            </w:pPr>
            <w:r>
              <w:rPr>
                <w:rFonts w:hint="eastAsia" w:ascii="黑体" w:hAnsi="黑体" w:eastAsia="黑体" w:cs="黑体"/>
                <w:sz w:val="20"/>
                <w:lang w:val="en-US" w:eastAsia="zh-CN"/>
              </w:rPr>
              <w:t>4</w:t>
            </w:r>
            <w:r>
              <w:rPr>
                <w:rFonts w:hint="eastAsia" w:ascii="黑体" w:hAnsi="黑体" w:eastAsia="黑体" w:cs="黑体"/>
                <w:sz w:val="20"/>
                <w:lang w:eastAsia="zh-CN"/>
              </w:rPr>
              <w:t>.“双一流”建设高校毕业生学历放宽至普通高等教育大学本科（学士学位）。</w:t>
            </w:r>
          </w:p>
        </w:tc>
        <w:tc>
          <w:tcPr>
            <w:tcW w:w="958" w:type="dxa"/>
            <w:vMerge w:val="restart"/>
            <w:vAlign w:val="center"/>
          </w:tcPr>
          <w:p>
            <w:pPr>
              <w:jc w:val="center"/>
              <w:rPr>
                <w:rFonts w:hint="eastAsia" w:ascii="黑体" w:hAnsi="黑体" w:eastAsia="黑体" w:cs="黑体"/>
                <w:snapToGrid w:val="0"/>
                <w:color w:val="000000"/>
                <w:kern w:val="0"/>
                <w:sz w:val="20"/>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893" w:type="dxa"/>
            <w:vMerge w:val="continue"/>
            <w:vAlign w:val="center"/>
          </w:tcPr>
          <w:p>
            <w:pPr>
              <w:jc w:val="center"/>
            </w:pPr>
          </w:p>
        </w:tc>
        <w:tc>
          <w:tcPr>
            <w:tcW w:w="1957" w:type="dxa"/>
            <w:vMerge w:val="continue"/>
            <w:vAlign w:val="center"/>
          </w:tcPr>
          <w:p>
            <w:pPr>
              <w:jc w:val="center"/>
              <w:rPr>
                <w:rFonts w:hint="eastAsia" w:ascii="黑体" w:hAnsi="黑体" w:eastAsia="黑体" w:cs="黑体"/>
                <w:b w:val="0"/>
                <w:bCs w:val="0"/>
                <w:sz w:val="20"/>
                <w:lang w:eastAsia="zh-CN"/>
              </w:rPr>
            </w:pPr>
          </w:p>
        </w:tc>
        <w:tc>
          <w:tcPr>
            <w:tcW w:w="1358" w:type="dxa"/>
            <w:vAlign w:val="center"/>
          </w:tcPr>
          <w:p>
            <w:pPr>
              <w:jc w:val="center"/>
              <w:rPr>
                <w:rFonts w:hint="eastAsia" w:ascii="黑体" w:hAnsi="黑体" w:eastAsia="黑体" w:cs="黑体"/>
                <w:b w:val="0"/>
                <w:bCs w:val="0"/>
                <w:sz w:val="20"/>
                <w:lang w:eastAsia="zh-CN"/>
              </w:rPr>
            </w:pPr>
            <w:r>
              <w:rPr>
                <w:rFonts w:hint="eastAsia" w:ascii="黑体" w:hAnsi="黑体" w:eastAsia="黑体" w:cs="黑体"/>
                <w:b w:val="0"/>
                <w:bCs w:val="0"/>
                <w:sz w:val="20"/>
                <w:lang w:val="en-US" w:eastAsia="zh-CN"/>
              </w:rPr>
              <w:t>1</w:t>
            </w:r>
          </w:p>
        </w:tc>
        <w:tc>
          <w:tcPr>
            <w:tcW w:w="882" w:type="dxa"/>
            <w:vAlign w:val="center"/>
          </w:tcPr>
          <w:p>
            <w:pPr>
              <w:jc w:val="center"/>
              <w:rPr>
                <w:rFonts w:hint="eastAsia" w:ascii="黑体" w:hAnsi="黑体" w:eastAsia="黑体" w:cs="黑体"/>
                <w:b w:val="0"/>
                <w:bCs w:val="0"/>
                <w:sz w:val="20"/>
                <w:lang w:val="en-US" w:eastAsia="zh-CN"/>
              </w:rPr>
            </w:pPr>
            <w:r>
              <w:rPr>
                <w:rFonts w:hint="eastAsia" w:ascii="黑体" w:hAnsi="黑体" w:eastAsia="黑体" w:cs="黑体"/>
                <w:b w:val="0"/>
                <w:bCs w:val="0"/>
                <w:sz w:val="20"/>
                <w:lang w:val="en-US" w:eastAsia="zh-CN"/>
              </w:rPr>
              <w:t>30周岁</w:t>
            </w:r>
          </w:p>
          <w:p>
            <w:pPr>
              <w:jc w:val="center"/>
              <w:rPr>
                <w:rFonts w:hint="eastAsia" w:ascii="黑体" w:hAnsi="黑体" w:eastAsia="黑体" w:cs="黑体"/>
                <w:b w:val="0"/>
                <w:bCs w:val="0"/>
                <w:sz w:val="20"/>
                <w:lang w:eastAsia="zh-CN"/>
              </w:rPr>
            </w:pPr>
            <w:r>
              <w:rPr>
                <w:rFonts w:hint="eastAsia" w:ascii="黑体" w:hAnsi="黑体" w:eastAsia="黑体" w:cs="黑体"/>
                <w:b w:val="0"/>
                <w:bCs w:val="0"/>
                <w:sz w:val="20"/>
                <w:lang w:val="en-US" w:eastAsia="zh-CN"/>
              </w:rPr>
              <w:t>以下</w:t>
            </w:r>
          </w:p>
        </w:tc>
        <w:tc>
          <w:tcPr>
            <w:tcW w:w="1887" w:type="dxa"/>
            <w:vAlign w:val="center"/>
          </w:tcPr>
          <w:p>
            <w:pPr>
              <w:jc w:val="center"/>
              <w:rPr>
                <w:rFonts w:hint="eastAsia" w:ascii="黑体" w:hAnsi="黑体" w:eastAsia="黑体" w:cs="黑体"/>
                <w:b w:val="0"/>
                <w:bCs w:val="0"/>
                <w:sz w:val="20"/>
                <w:lang w:eastAsia="zh-CN"/>
              </w:rPr>
            </w:pPr>
            <w:r>
              <w:rPr>
                <w:rFonts w:hint="eastAsia" w:ascii="黑体" w:hAnsi="黑体" w:eastAsia="黑体" w:cs="黑体"/>
                <w:b w:val="0"/>
                <w:bCs w:val="0"/>
                <w:sz w:val="20"/>
                <w:lang w:eastAsia="zh-CN"/>
              </w:rPr>
              <w:t>硕士研究生及以上学历学位</w:t>
            </w:r>
          </w:p>
        </w:tc>
        <w:tc>
          <w:tcPr>
            <w:tcW w:w="1286" w:type="dxa"/>
            <w:vAlign w:val="center"/>
          </w:tcPr>
          <w:p>
            <w:pPr>
              <w:jc w:val="center"/>
              <w:rPr>
                <w:rFonts w:hint="eastAsia" w:ascii="黑体" w:hAnsi="黑体" w:eastAsia="黑体" w:cs="黑体"/>
                <w:b w:val="0"/>
                <w:bCs w:val="0"/>
                <w:sz w:val="20"/>
                <w:lang w:eastAsia="zh-CN"/>
              </w:rPr>
            </w:pPr>
          </w:p>
          <w:p>
            <w:pPr>
              <w:jc w:val="center"/>
              <w:rPr>
                <w:rFonts w:hint="eastAsia" w:ascii="黑体" w:hAnsi="黑体" w:eastAsia="黑体" w:cs="黑体"/>
                <w:b w:val="0"/>
                <w:bCs w:val="0"/>
                <w:sz w:val="20"/>
                <w:lang w:eastAsia="zh-CN"/>
              </w:rPr>
            </w:pPr>
            <w:r>
              <w:rPr>
                <w:rFonts w:hint="eastAsia" w:ascii="黑体" w:hAnsi="黑体" w:eastAsia="黑体" w:cs="黑体"/>
                <w:b w:val="0"/>
                <w:bCs w:val="0"/>
                <w:sz w:val="20"/>
                <w:lang w:eastAsia="zh-CN"/>
              </w:rPr>
              <w:t>化学</w:t>
            </w:r>
          </w:p>
          <w:p>
            <w:pPr>
              <w:jc w:val="center"/>
              <w:rPr>
                <w:rFonts w:hint="eastAsia" w:ascii="黑体" w:hAnsi="黑体" w:eastAsia="黑体" w:cs="黑体"/>
                <w:b w:val="0"/>
                <w:bCs w:val="0"/>
                <w:sz w:val="20"/>
                <w:lang w:val="en-US" w:eastAsia="zh-CN"/>
              </w:rPr>
            </w:pPr>
          </w:p>
        </w:tc>
        <w:tc>
          <w:tcPr>
            <w:tcW w:w="2305" w:type="dxa"/>
            <w:vMerge w:val="continue"/>
            <w:vAlign w:val="center"/>
          </w:tcPr>
          <w:p>
            <w:pPr>
              <w:jc w:val="center"/>
              <w:rPr>
                <w:rFonts w:hint="eastAsia" w:ascii="黑体" w:hAnsi="黑体" w:eastAsia="黑体" w:cs="黑体"/>
                <w:sz w:val="20"/>
                <w:lang w:val="en-US" w:eastAsia="zh-CN"/>
              </w:rPr>
            </w:pPr>
          </w:p>
        </w:tc>
        <w:tc>
          <w:tcPr>
            <w:tcW w:w="2965" w:type="dxa"/>
            <w:vMerge w:val="continue"/>
            <w:vAlign w:val="center"/>
          </w:tcPr>
          <w:p>
            <w:pPr>
              <w:jc w:val="left"/>
              <w:rPr>
                <w:rFonts w:hint="eastAsia" w:ascii="黑体" w:hAnsi="黑体" w:eastAsia="黑体" w:cs="黑体"/>
                <w:sz w:val="20"/>
                <w:lang w:val="en-US" w:eastAsia="zh-CN"/>
              </w:rPr>
            </w:pPr>
          </w:p>
        </w:tc>
        <w:tc>
          <w:tcPr>
            <w:tcW w:w="958" w:type="dxa"/>
            <w:vMerge w:val="continue"/>
            <w:vAlign w:val="center"/>
          </w:tcPr>
          <w:p>
            <w:pPr>
              <w:jc w:val="center"/>
              <w:rPr>
                <w:rFonts w:hint="eastAsia" w:ascii="黑体" w:hAnsi="黑体" w:eastAsia="黑体" w:cs="黑体"/>
                <w:sz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2" w:hRule="atLeast"/>
        </w:trPr>
        <w:tc>
          <w:tcPr>
            <w:tcW w:w="893" w:type="dxa"/>
            <w:vMerge w:val="restart"/>
            <w:vAlign w:val="center"/>
          </w:tcPr>
          <w:p>
            <w:pPr>
              <w:jc w:val="center"/>
              <w:rPr>
                <w:rFonts w:hint="default" w:ascii="黑体" w:hAnsi="黑体" w:eastAsia="黑体" w:cs="黑体"/>
                <w:b w:val="0"/>
                <w:bCs w:val="0"/>
                <w:sz w:val="20"/>
                <w:lang w:val="en-US" w:eastAsia="zh-CN"/>
              </w:rPr>
            </w:pPr>
            <w:r>
              <w:rPr>
                <w:rFonts w:hint="eastAsia" w:ascii="黑体" w:hAnsi="黑体" w:eastAsia="黑体" w:cs="黑体"/>
                <w:b w:val="0"/>
                <w:bCs w:val="0"/>
                <w:sz w:val="20"/>
                <w:lang w:val="en-US" w:eastAsia="zh-CN"/>
              </w:rPr>
              <w:t>7</w:t>
            </w:r>
          </w:p>
        </w:tc>
        <w:tc>
          <w:tcPr>
            <w:tcW w:w="1957" w:type="dxa"/>
            <w:vMerge w:val="restart"/>
            <w:vAlign w:val="center"/>
          </w:tcPr>
          <w:p>
            <w:pPr>
              <w:jc w:val="center"/>
              <w:rPr>
                <w:rFonts w:hint="eastAsia" w:ascii="Arial" w:hAnsi="Arial" w:eastAsia="Arial" w:cs="Arial"/>
                <w:snapToGrid w:val="0"/>
                <w:color w:val="000000"/>
                <w:kern w:val="0"/>
                <w:sz w:val="20"/>
                <w:szCs w:val="21"/>
                <w:lang w:val="en-US" w:eastAsia="zh-CN" w:bidi="ar-SA"/>
              </w:rPr>
            </w:pPr>
            <w:r>
              <w:rPr>
                <w:rFonts w:hint="eastAsia" w:ascii="黑体" w:hAnsi="黑体" w:eastAsia="黑体" w:cs="黑体"/>
                <w:b w:val="0"/>
                <w:bCs w:val="0"/>
                <w:sz w:val="20"/>
                <w:lang w:eastAsia="zh-CN"/>
              </w:rPr>
              <w:t>源汇区中等专业学校</w:t>
            </w:r>
          </w:p>
        </w:tc>
        <w:tc>
          <w:tcPr>
            <w:tcW w:w="1358" w:type="dxa"/>
            <w:vAlign w:val="center"/>
          </w:tcPr>
          <w:p>
            <w:pPr>
              <w:jc w:val="center"/>
              <w:rPr>
                <w:rFonts w:hint="eastAsia" w:ascii="黑体" w:hAnsi="黑体" w:eastAsia="黑体" w:cs="黑体"/>
                <w:snapToGrid w:val="0"/>
                <w:color w:val="000000"/>
                <w:kern w:val="0"/>
                <w:sz w:val="20"/>
                <w:szCs w:val="21"/>
                <w:lang w:val="en-US" w:eastAsia="zh-CN" w:bidi="ar-SA"/>
              </w:rPr>
            </w:pPr>
            <w:r>
              <w:rPr>
                <w:rFonts w:hint="eastAsia" w:ascii="黑体" w:hAnsi="黑体" w:eastAsia="黑体" w:cs="黑体"/>
                <w:sz w:val="20"/>
                <w:lang w:val="en-US"/>
              </w:rPr>
              <w:t>1</w:t>
            </w:r>
          </w:p>
        </w:tc>
        <w:tc>
          <w:tcPr>
            <w:tcW w:w="882" w:type="dxa"/>
            <w:vAlign w:val="center"/>
          </w:tcPr>
          <w:p>
            <w:pPr>
              <w:jc w:val="center"/>
              <w:rPr>
                <w:rFonts w:hint="eastAsia" w:ascii="黑体" w:hAnsi="黑体" w:eastAsia="黑体" w:cs="黑体"/>
                <w:sz w:val="20"/>
                <w:lang w:val="en-US" w:eastAsia="zh-CN"/>
              </w:rPr>
            </w:pPr>
            <w:r>
              <w:rPr>
                <w:rFonts w:hint="eastAsia" w:ascii="黑体" w:hAnsi="黑体" w:eastAsia="黑体" w:cs="黑体"/>
                <w:sz w:val="20"/>
                <w:lang w:val="en-US"/>
              </w:rPr>
              <w:t>3</w:t>
            </w:r>
            <w:r>
              <w:rPr>
                <w:rFonts w:hint="eastAsia" w:ascii="黑体" w:hAnsi="黑体" w:eastAsia="黑体" w:cs="黑体"/>
                <w:sz w:val="20"/>
                <w:lang w:val="en-US" w:eastAsia="zh-CN"/>
              </w:rPr>
              <w:t>0周岁</w:t>
            </w:r>
          </w:p>
          <w:p>
            <w:pPr>
              <w:jc w:val="center"/>
              <w:rPr>
                <w:rFonts w:hint="eastAsia" w:ascii="黑体" w:hAnsi="黑体" w:eastAsia="黑体" w:cs="黑体"/>
                <w:snapToGrid w:val="0"/>
                <w:color w:val="000000"/>
                <w:kern w:val="0"/>
                <w:sz w:val="20"/>
                <w:szCs w:val="21"/>
                <w:lang w:val="en-US" w:eastAsia="zh-CN" w:bidi="ar-SA"/>
              </w:rPr>
            </w:pPr>
            <w:r>
              <w:rPr>
                <w:rFonts w:hint="eastAsia" w:ascii="黑体" w:hAnsi="黑体" w:eastAsia="黑体" w:cs="黑体"/>
                <w:sz w:val="20"/>
                <w:lang w:val="en-US" w:eastAsia="zh-CN"/>
              </w:rPr>
              <w:t>以下</w:t>
            </w:r>
          </w:p>
        </w:tc>
        <w:tc>
          <w:tcPr>
            <w:tcW w:w="1887" w:type="dxa"/>
            <w:vAlign w:val="center"/>
          </w:tcPr>
          <w:p>
            <w:pPr>
              <w:jc w:val="center"/>
              <w:rPr>
                <w:rFonts w:hint="eastAsia" w:ascii="黑体" w:hAnsi="黑体" w:eastAsia="黑体" w:cs="黑体"/>
                <w:snapToGrid w:val="0"/>
                <w:color w:val="000000"/>
                <w:kern w:val="0"/>
                <w:sz w:val="20"/>
                <w:szCs w:val="21"/>
                <w:lang w:val="en-US" w:eastAsia="zh-CN" w:bidi="ar-SA"/>
              </w:rPr>
            </w:pPr>
            <w:r>
              <w:rPr>
                <w:rFonts w:hint="eastAsia" w:ascii="黑体" w:hAnsi="黑体" w:eastAsia="黑体" w:cs="黑体"/>
                <w:sz w:val="20"/>
              </w:rPr>
              <w:t>硕士研究生及以上学历学位</w:t>
            </w:r>
          </w:p>
        </w:tc>
        <w:tc>
          <w:tcPr>
            <w:tcW w:w="1286" w:type="dxa"/>
            <w:vAlign w:val="center"/>
          </w:tcPr>
          <w:p>
            <w:pPr>
              <w:jc w:val="center"/>
              <w:rPr>
                <w:rFonts w:hint="eastAsia" w:ascii="黑体" w:hAnsi="黑体" w:eastAsia="黑体" w:cs="黑体"/>
                <w:snapToGrid w:val="0"/>
                <w:color w:val="000000"/>
                <w:kern w:val="0"/>
                <w:sz w:val="20"/>
                <w:szCs w:val="21"/>
                <w:lang w:val="en-US" w:eastAsia="zh-CN" w:bidi="ar-SA"/>
              </w:rPr>
            </w:pPr>
            <w:r>
              <w:rPr>
                <w:rFonts w:hint="eastAsia" w:ascii="黑体" w:hAnsi="黑体" w:eastAsia="黑体" w:cs="黑体"/>
                <w:sz w:val="20"/>
                <w:lang w:eastAsia="zh-CN"/>
              </w:rPr>
              <w:t>兽医学</w:t>
            </w:r>
          </w:p>
        </w:tc>
        <w:tc>
          <w:tcPr>
            <w:tcW w:w="2305" w:type="dxa"/>
            <w:vMerge w:val="restart"/>
            <w:vAlign w:val="center"/>
          </w:tcPr>
          <w:p>
            <w:pPr>
              <w:jc w:val="center"/>
              <w:rPr>
                <w:rFonts w:hint="eastAsia" w:ascii="黑体" w:hAnsi="黑体" w:eastAsia="黑体" w:cs="黑体"/>
                <w:snapToGrid w:val="0"/>
                <w:color w:val="000000"/>
                <w:kern w:val="0"/>
                <w:sz w:val="20"/>
                <w:szCs w:val="21"/>
                <w:lang w:val="en-US" w:eastAsia="zh-CN" w:bidi="ar-SA"/>
              </w:rPr>
            </w:pPr>
          </w:p>
        </w:tc>
        <w:tc>
          <w:tcPr>
            <w:tcW w:w="2965" w:type="dxa"/>
            <w:vMerge w:val="continue"/>
            <w:vAlign w:val="center"/>
          </w:tcPr>
          <w:p>
            <w:pPr>
              <w:jc w:val="left"/>
              <w:rPr>
                <w:rFonts w:hint="eastAsia" w:ascii="黑体" w:hAnsi="黑体" w:eastAsia="黑体" w:cs="黑体"/>
                <w:snapToGrid w:val="0"/>
                <w:color w:val="000000"/>
                <w:kern w:val="0"/>
                <w:sz w:val="20"/>
                <w:szCs w:val="21"/>
                <w:lang w:val="en-US" w:eastAsia="zh-CN" w:bidi="ar-SA"/>
              </w:rPr>
            </w:pPr>
          </w:p>
        </w:tc>
        <w:tc>
          <w:tcPr>
            <w:tcW w:w="958" w:type="dxa"/>
            <w:vAlign w:val="center"/>
          </w:tcPr>
          <w:p>
            <w:pPr>
              <w:jc w:val="center"/>
              <w:rPr>
                <w:rFonts w:hint="eastAsia" w:ascii="黑体" w:hAnsi="黑体" w:eastAsia="黑体" w:cs="黑体"/>
                <w:snapToGrid w:val="0"/>
                <w:color w:val="000000"/>
                <w:kern w:val="0"/>
                <w:sz w:val="20"/>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2" w:hRule="atLeast"/>
        </w:trPr>
        <w:tc>
          <w:tcPr>
            <w:tcW w:w="893" w:type="dxa"/>
            <w:vMerge w:val="continue"/>
            <w:vAlign w:val="center"/>
          </w:tcPr>
          <w:p>
            <w:pPr>
              <w:jc w:val="center"/>
              <w:rPr>
                <w:rFonts w:hint="eastAsia" w:ascii="黑体" w:hAnsi="黑体" w:eastAsia="黑体" w:cs="黑体"/>
                <w:b w:val="0"/>
                <w:bCs w:val="0"/>
                <w:sz w:val="20"/>
                <w:lang w:eastAsia="zh-CN"/>
              </w:rPr>
            </w:pPr>
          </w:p>
        </w:tc>
        <w:tc>
          <w:tcPr>
            <w:tcW w:w="1957" w:type="dxa"/>
            <w:vMerge w:val="continue"/>
            <w:vAlign w:val="center"/>
          </w:tcPr>
          <w:p>
            <w:pPr>
              <w:jc w:val="center"/>
              <w:rPr>
                <w:rFonts w:hint="eastAsia" w:ascii="黑体" w:hAnsi="黑体" w:eastAsia="黑体" w:cs="黑体"/>
                <w:b w:val="0"/>
                <w:bCs w:val="0"/>
                <w:sz w:val="20"/>
                <w:lang w:eastAsia="zh-CN"/>
              </w:rPr>
            </w:pPr>
          </w:p>
        </w:tc>
        <w:tc>
          <w:tcPr>
            <w:tcW w:w="1358" w:type="dxa"/>
            <w:vAlign w:val="center"/>
          </w:tcPr>
          <w:p>
            <w:pPr>
              <w:jc w:val="center"/>
              <w:rPr>
                <w:rFonts w:hint="eastAsia" w:ascii="黑体" w:hAnsi="黑体" w:eastAsia="黑体" w:cs="黑体"/>
                <w:sz w:val="20"/>
                <w:lang w:val="en-US" w:eastAsia="zh-CN"/>
              </w:rPr>
            </w:pPr>
            <w:r>
              <w:rPr>
                <w:rFonts w:hint="eastAsia" w:ascii="黑体" w:hAnsi="黑体" w:eastAsia="黑体" w:cs="黑体"/>
                <w:sz w:val="20"/>
                <w:lang w:val="en-US" w:eastAsia="zh-CN"/>
              </w:rPr>
              <w:t>1</w:t>
            </w:r>
          </w:p>
        </w:tc>
        <w:tc>
          <w:tcPr>
            <w:tcW w:w="882" w:type="dxa"/>
            <w:vAlign w:val="center"/>
          </w:tcPr>
          <w:p>
            <w:pPr>
              <w:jc w:val="center"/>
              <w:rPr>
                <w:rFonts w:hint="eastAsia" w:ascii="黑体" w:hAnsi="黑体" w:eastAsia="黑体" w:cs="黑体"/>
                <w:sz w:val="20"/>
                <w:lang w:val="en-US" w:eastAsia="zh-CN"/>
              </w:rPr>
            </w:pPr>
            <w:r>
              <w:rPr>
                <w:rFonts w:hint="eastAsia" w:ascii="黑体" w:hAnsi="黑体" w:eastAsia="黑体" w:cs="黑体"/>
                <w:sz w:val="20"/>
                <w:lang w:val="en-US"/>
              </w:rPr>
              <w:t>3</w:t>
            </w:r>
            <w:r>
              <w:rPr>
                <w:rFonts w:hint="eastAsia" w:ascii="黑体" w:hAnsi="黑体" w:eastAsia="黑体" w:cs="黑体"/>
                <w:sz w:val="20"/>
                <w:lang w:val="en-US" w:eastAsia="zh-CN"/>
              </w:rPr>
              <w:t>0周岁</w:t>
            </w:r>
          </w:p>
          <w:p>
            <w:pPr>
              <w:jc w:val="center"/>
              <w:rPr>
                <w:rFonts w:hint="eastAsia" w:ascii="黑体" w:hAnsi="黑体" w:eastAsia="黑体" w:cs="黑体"/>
                <w:sz w:val="20"/>
                <w:lang w:val="en-US"/>
              </w:rPr>
            </w:pPr>
            <w:r>
              <w:rPr>
                <w:rFonts w:hint="eastAsia" w:ascii="黑体" w:hAnsi="黑体" w:eastAsia="黑体" w:cs="黑体"/>
                <w:sz w:val="20"/>
                <w:lang w:val="en-US" w:eastAsia="zh-CN"/>
              </w:rPr>
              <w:t>以下</w:t>
            </w:r>
          </w:p>
        </w:tc>
        <w:tc>
          <w:tcPr>
            <w:tcW w:w="1887" w:type="dxa"/>
            <w:vAlign w:val="center"/>
          </w:tcPr>
          <w:p>
            <w:pPr>
              <w:jc w:val="center"/>
              <w:rPr>
                <w:rFonts w:hint="eastAsia" w:ascii="黑体" w:hAnsi="黑体" w:eastAsia="黑体" w:cs="黑体"/>
                <w:sz w:val="20"/>
                <w:lang w:eastAsia="zh-CN"/>
              </w:rPr>
            </w:pPr>
            <w:r>
              <w:rPr>
                <w:rFonts w:hint="eastAsia" w:ascii="黑体" w:hAnsi="黑体" w:eastAsia="黑体" w:cs="黑体"/>
                <w:sz w:val="20"/>
              </w:rPr>
              <w:t>硕士研究生及以上学历学位</w:t>
            </w:r>
          </w:p>
        </w:tc>
        <w:tc>
          <w:tcPr>
            <w:tcW w:w="1286" w:type="dxa"/>
            <w:vAlign w:val="center"/>
          </w:tcPr>
          <w:p>
            <w:pPr>
              <w:jc w:val="center"/>
              <w:rPr>
                <w:rFonts w:hint="eastAsia" w:ascii="黑体" w:hAnsi="黑体" w:eastAsia="黑体" w:cs="黑体"/>
                <w:sz w:val="20"/>
                <w:lang w:eastAsia="zh-CN"/>
              </w:rPr>
            </w:pPr>
            <w:r>
              <w:rPr>
                <w:rFonts w:hint="eastAsia" w:ascii="黑体" w:hAnsi="黑体" w:eastAsia="黑体" w:cs="黑体"/>
                <w:sz w:val="20"/>
                <w:lang w:eastAsia="zh-CN"/>
              </w:rPr>
              <w:t>植物保护</w:t>
            </w:r>
          </w:p>
        </w:tc>
        <w:tc>
          <w:tcPr>
            <w:tcW w:w="2305" w:type="dxa"/>
            <w:vMerge w:val="continue"/>
            <w:vAlign w:val="center"/>
          </w:tcPr>
          <w:p>
            <w:pPr>
              <w:jc w:val="center"/>
              <w:rPr>
                <w:rFonts w:hint="eastAsia" w:ascii="黑体" w:hAnsi="黑体" w:eastAsia="黑体" w:cs="黑体"/>
                <w:snapToGrid w:val="0"/>
                <w:color w:val="000000"/>
                <w:kern w:val="0"/>
                <w:sz w:val="20"/>
                <w:szCs w:val="21"/>
                <w:lang w:val="en-US" w:eastAsia="zh-CN" w:bidi="ar-SA"/>
              </w:rPr>
            </w:pPr>
          </w:p>
        </w:tc>
        <w:tc>
          <w:tcPr>
            <w:tcW w:w="2965" w:type="dxa"/>
            <w:vMerge w:val="continue"/>
            <w:vAlign w:val="center"/>
          </w:tcPr>
          <w:p>
            <w:pPr>
              <w:jc w:val="left"/>
              <w:rPr>
                <w:rFonts w:hint="eastAsia" w:ascii="黑体" w:hAnsi="黑体" w:eastAsia="黑体" w:cs="黑体"/>
                <w:sz w:val="20"/>
                <w:lang w:val="en-US" w:eastAsia="zh-CN"/>
              </w:rPr>
            </w:pPr>
          </w:p>
        </w:tc>
        <w:tc>
          <w:tcPr>
            <w:tcW w:w="958" w:type="dxa"/>
            <w:vAlign w:val="center"/>
          </w:tcPr>
          <w:p>
            <w:pPr>
              <w:jc w:val="center"/>
              <w:rPr>
                <w:rFonts w:hint="eastAsia" w:ascii="黑体" w:hAnsi="黑体" w:eastAsia="黑体" w:cs="黑体"/>
                <w:snapToGrid w:val="0"/>
                <w:color w:val="000000"/>
                <w:kern w:val="0"/>
                <w:sz w:val="20"/>
                <w:szCs w:val="21"/>
                <w:lang w:val="en-US" w:eastAsia="zh-CN" w:bidi="ar-SA"/>
              </w:rPr>
            </w:pPr>
          </w:p>
        </w:tc>
      </w:tr>
    </w:tbl>
    <w:p>
      <w:pPr>
        <w:rPr>
          <w:rFonts w:hint="eastAsia"/>
          <w:lang w:eastAsia="zh-CN"/>
        </w:rPr>
      </w:pPr>
      <w:r>
        <w:rPr>
          <w:sz w:val="32"/>
        </w:rPr>
        <mc:AlternateContent>
          <mc:Choice Requires="wps">
            <w:drawing>
              <wp:anchor distT="0" distB="0" distL="114300" distR="114300" simplePos="0" relativeHeight="251661312" behindDoc="0" locked="0" layoutInCell="1" allowOverlap="1">
                <wp:simplePos x="0" y="0"/>
                <wp:positionH relativeFrom="column">
                  <wp:posOffset>-316865</wp:posOffset>
                </wp:positionH>
                <wp:positionV relativeFrom="paragraph">
                  <wp:posOffset>1670050</wp:posOffset>
                </wp:positionV>
                <wp:extent cx="349250" cy="568325"/>
                <wp:effectExtent l="4445" t="4445" r="8255" b="17780"/>
                <wp:wrapNone/>
                <wp:docPr id="3" name="文本框 3"/>
                <wp:cNvGraphicFramePr/>
                <a:graphic xmlns:a="http://schemas.openxmlformats.org/drawingml/2006/main">
                  <a:graphicData uri="http://schemas.microsoft.com/office/word/2010/wordprocessingShape">
                    <wps:wsp>
                      <wps:cNvSpPr txBox="1"/>
                      <wps:spPr>
                        <a:xfrm>
                          <a:off x="0" y="0"/>
                          <a:ext cx="349250" cy="568325"/>
                        </a:xfrm>
                        <a:prstGeom prst="rect">
                          <a:avLst/>
                        </a:prstGeom>
                        <a:solidFill>
                          <a:schemeClr val="lt1"/>
                        </a:solidFill>
                        <a:ln w="6350">
                          <a:solidFill>
                            <a:sysClr val="window" lastClr="FFFFFF"/>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95pt;margin-top:131.5pt;height:44.75pt;width:27.5pt;z-index:251661312;mso-width-relative:page;mso-height-relative:page;" fillcolor="#FFFFFF [3201]" filled="t" stroked="t" coordsize="21600,21600" o:gfxdata="UEsDBAoAAAAAAIdO4kAAAAAAAAAAAAAAAAAEAAAAZHJzL1BLAwQUAAAACACHTuJASLMOctcAAAAJ&#10;AQAADwAAAGRycy9kb3ducmV2LnhtbE2Py07DMBBF90j9B2sqsWudpE1FQpwuKgHrPmDtxkMSiMdW&#10;7D7g6ztdwXI0Z+6cW62vdhBnHEPvSEE6T0AgNc701Co47F9mTyBC1GT04AgV/GCAdT15qHRp3IW2&#10;eN7FVnAIhVIr6GL0pZSh6dDqMHceiXefbrQ68ji20oz6wuF2kFmSrKTVPfGHTnvcdNh8706WNdD6&#10;wsd3t8evbbo8vH1km99XpR6nafIMIuI1/sFw1+cbqNnp6E5kghgUzJZFwaiCbLXgUkzkKYijgkWe&#10;5SDrSv5vUN8AUEsDBBQAAAAIAIdO4kBn7MbyYwIAANcEAAAOAAAAZHJzL2Uyb0RvYy54bWytVEtu&#10;2zAQ3RfoHQjuG/mbJkbkwE3gokDQBEg/a5qiLAH8laQtuQdobtBVN933XDlHHynFSZMWyKJeUPPz&#10;m5nHGZ6ctkqSrXC+Njqnw4MBJUJzU9R6ndOPH5avjijxgemCSaNFTnfC09P5yxcnjZ2JkamMLIQj&#10;ANF+1ticViHYWZZ5XgnF/IGxQsNZGqdYgOrWWeFYA3Qls9FgcJg1xhXWGS68h/W8c9Ie0T0H0JRl&#10;zcW54RsldOhQnZAsoCVf1dbTeaq2LAUPl2XpRSAyp+g0pBNJIK/imc1P2GztmK1q3pfAnlPCo54U&#10;qzWS7qHOWWBk4+onUKrmznhThgNuVNY1khhBF8PBI26uK2ZF6gVUe7sn3f8/WP5+e+VIXeR0TIlm&#10;Chd++/3m9sev25/fyDjS01g/Q9S1RVxo35gWQ3Nn9zDGrtvSqfhFPwR+kLvbkyvaQDiM48nxaAoP&#10;h2t6eDQeTSNKdv9n63x4K4wiUcipw90lStn2wocu9C4k5vJG1sWyljIpbr06k45sGe55mX49+h9h&#10;UpMmp4dj1PEUYuf3CBjXwjSUSOYDjP+GRPlSRyiRZq0vNFLWUROl0K7anseVKXag0ZluDr3lyxrN&#10;XiDNFXMYPPCD1QyXOEppUKvpJUoq477+zR7jcyrYJ3wpaTDKOfVfNswJ1P9OY1aOh5MJgENSJtPX&#10;IyjuoWf10KM36syAxSGeAcuTGOODvBNLZ9Rn7PAi5oWLaY7acorsnXgWugXDG8DFYpGCMO2WhQt9&#10;bXmEjpRps9gEU9bpbiNRHTuYiahg3tN09LsZF+qhnqLu36P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EizDnLXAAAACQEAAA8AAAAAAAAAAQAgAAAAIgAAAGRycy9kb3ducmV2LnhtbFBLAQIUABQA&#10;AAAIAIdO4kBn7MbyYwIAANcEAAAOAAAAAAAAAAEAIAAAACYBAABkcnMvZTJvRG9jLnhtbFBLBQYA&#10;AAAABgAGAFkBAAD7BQAAAAA=&#10;">
                <v:fill on="t" focussize="0,0"/>
                <v:stroke weight="0.5pt" color="#FFFFFF [3204]" joinstyle="round"/>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lang w:eastAsia="zh-CN"/>
                        </w:rPr>
                        <w:t>—</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36" w:lineRule="exact"/>
        <w:textAlignment w:val="auto"/>
        <w:rPr>
          <w:rFonts w:hint="eastAsia" w:ascii="仿宋" w:hAnsi="仿宋" w:eastAsia="仿宋"/>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36" w:lineRule="exact"/>
        <w:textAlignment w:val="auto"/>
        <w:rPr>
          <w:rFonts w:hint="eastAsia" w:ascii="仿宋" w:hAnsi="仿宋" w:eastAsia="仿宋"/>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36" w:lineRule="exact"/>
        <w:textAlignment w:val="auto"/>
        <w:rPr>
          <w:rFonts w:hint="eastAsia" w:ascii="仿宋" w:hAnsi="仿宋" w:eastAsia="仿宋"/>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36" w:lineRule="exact"/>
        <w:textAlignment w:val="auto"/>
        <w:rPr>
          <w:rFonts w:hint="eastAsia" w:ascii="仿宋" w:hAnsi="仿宋" w:eastAsia="仿宋"/>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36" w:lineRule="exact"/>
        <w:textAlignment w:val="auto"/>
        <w:rPr>
          <w:rFonts w:hint="eastAsia" w:ascii="仿宋" w:hAnsi="仿宋" w:eastAsia="仿宋"/>
          <w:color w:val="000000"/>
          <w:sz w:val="32"/>
          <w:szCs w:val="32"/>
          <w:shd w:val="clear" w:color="auto" w:fill="FFFFFF"/>
          <w:lang w:val="en-US" w:eastAsia="zh-CN"/>
        </w:rPr>
        <w:sectPr>
          <w:footerReference r:id="rId4" w:type="default"/>
          <w:pgSz w:w="16838" w:h="11906" w:orient="landscape"/>
          <w:pgMar w:top="1531" w:right="1417" w:bottom="1361" w:left="1417" w:header="851" w:footer="907" w:gutter="0"/>
          <w:pgNumType w:fmt="decimal"/>
          <w:cols w:space="0" w:num="1"/>
          <w:rtlGutter w:val="0"/>
          <w:docGrid w:type="lines" w:linePitch="321" w:charSpace="0"/>
        </w:sectPr>
      </w:pPr>
    </w:p>
    <w:p>
      <w:pPr>
        <w:pageBreakBefore w:val="0"/>
        <w:kinsoku/>
        <w:overflowPunct/>
        <w:topLinePunct w:val="0"/>
        <w:autoSpaceDE/>
        <w:autoSpaceDN/>
        <w:bidi w:val="0"/>
        <w:adjustRightInd w:val="0"/>
        <w:snapToGrid w:val="0"/>
        <w:spacing w:line="560" w:lineRule="exact"/>
        <w:ind w:left="0" w:leftChars="0" w:right="0"/>
        <w:jc w:val="both"/>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附件2</w:t>
      </w: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right="0"/>
        <w:jc w:val="center"/>
        <w:textAlignment w:val="auto"/>
        <w:rPr>
          <w:spacing w:val="-11"/>
          <w:sz w:val="44"/>
          <w:szCs w:val="44"/>
        </w:rPr>
      </w:pPr>
      <w:r>
        <w:rPr>
          <w:rFonts w:hint="eastAsia" w:ascii="方正小标宋简体" w:hAnsi="方正小标宋简体" w:eastAsia="方正小标宋简体" w:cs="方正小标宋简体"/>
          <w:spacing w:val="-11"/>
          <w:sz w:val="44"/>
          <w:szCs w:val="44"/>
          <w:lang w:val="en-US" w:eastAsia="zh-CN"/>
        </w:rPr>
        <w:t>漯河</w:t>
      </w:r>
      <w:r>
        <w:rPr>
          <w:rFonts w:hint="eastAsia" w:ascii="方正小标宋简体" w:hAnsi="方正小标宋简体" w:eastAsia="方正小标宋简体" w:cs="方正小标宋简体"/>
          <w:spacing w:val="-11"/>
          <w:sz w:val="44"/>
          <w:szCs w:val="44"/>
        </w:rPr>
        <w:t>市</w:t>
      </w:r>
      <w:r>
        <w:rPr>
          <w:rFonts w:hint="eastAsia" w:ascii="方正小标宋简体" w:hAnsi="方正小标宋简体" w:eastAsia="方正小标宋简体" w:cs="方正小标宋简体"/>
          <w:spacing w:val="-11"/>
          <w:sz w:val="44"/>
          <w:szCs w:val="44"/>
          <w:lang w:val="en-US" w:eastAsia="zh-CN"/>
        </w:rPr>
        <w:t>源汇区</w:t>
      </w:r>
      <w:r>
        <w:rPr>
          <w:rFonts w:hint="eastAsia" w:ascii="方正小标宋简体" w:hAnsi="方正小标宋简体" w:eastAsia="方正小标宋简体" w:cs="方正小标宋简体"/>
          <w:spacing w:val="-11"/>
          <w:sz w:val="44"/>
          <w:szCs w:val="44"/>
        </w:rPr>
        <w:t>202</w:t>
      </w:r>
      <w:r>
        <w:rPr>
          <w:rFonts w:hint="eastAsia" w:ascii="方正小标宋简体" w:hAnsi="方正小标宋简体" w:eastAsia="方正小标宋简体" w:cs="方正小标宋简体"/>
          <w:spacing w:val="-11"/>
          <w:sz w:val="44"/>
          <w:szCs w:val="44"/>
          <w:lang w:val="en-US" w:eastAsia="zh-CN"/>
        </w:rPr>
        <w:t>3</w:t>
      </w:r>
      <w:r>
        <w:rPr>
          <w:rFonts w:hint="eastAsia" w:ascii="方正小标宋简体" w:hAnsi="方正小标宋简体" w:eastAsia="方正小标宋简体" w:cs="方正小标宋简体"/>
          <w:spacing w:val="-11"/>
          <w:sz w:val="44"/>
          <w:szCs w:val="44"/>
        </w:rPr>
        <w:t>年</w:t>
      </w:r>
      <w:r>
        <w:rPr>
          <w:rFonts w:hint="eastAsia" w:ascii="方正小标宋简体" w:hAnsi="方正小标宋简体" w:eastAsia="方正小标宋简体" w:cs="方正小标宋简体"/>
          <w:spacing w:val="-11"/>
          <w:sz w:val="44"/>
          <w:szCs w:val="44"/>
          <w:lang w:eastAsia="zh-CN"/>
        </w:rPr>
        <w:t>事业单位招聘高层次人才</w:t>
      </w:r>
      <w:r>
        <w:rPr>
          <w:rFonts w:hint="eastAsia" w:ascii="方正小标宋简体" w:hAnsi="方正小标宋简体" w:eastAsia="方正小标宋简体" w:cs="方正小标宋简体"/>
          <w:spacing w:val="-11"/>
          <w:sz w:val="44"/>
          <w:szCs w:val="44"/>
        </w:rPr>
        <w:t>报</w:t>
      </w:r>
      <w:r>
        <w:rPr>
          <w:rFonts w:hint="eastAsia" w:ascii="方正小标宋简体" w:hAnsi="方正小标宋简体" w:eastAsia="方正小标宋简体" w:cs="方正小标宋简体"/>
          <w:spacing w:val="-11"/>
          <w:sz w:val="44"/>
          <w:szCs w:val="44"/>
          <w:lang w:val="en-US" w:eastAsia="zh-CN"/>
        </w:rPr>
        <w:t xml:space="preserve">  </w:t>
      </w:r>
      <w:r>
        <w:rPr>
          <w:rFonts w:hint="eastAsia" w:ascii="方正小标宋简体" w:hAnsi="方正小标宋简体" w:eastAsia="方正小标宋简体" w:cs="方正小标宋简体"/>
          <w:spacing w:val="-11"/>
          <w:sz w:val="44"/>
          <w:szCs w:val="44"/>
        </w:rPr>
        <w:t>名</w:t>
      </w:r>
      <w:r>
        <w:rPr>
          <w:rFonts w:hint="eastAsia" w:ascii="方正小标宋简体" w:hAnsi="方正小标宋简体" w:eastAsia="方正小标宋简体" w:cs="方正小标宋简体"/>
          <w:spacing w:val="-11"/>
          <w:sz w:val="44"/>
          <w:szCs w:val="44"/>
          <w:lang w:val="en-US" w:eastAsia="zh-CN"/>
        </w:rPr>
        <w:t xml:space="preserve">  </w:t>
      </w:r>
      <w:r>
        <w:rPr>
          <w:rFonts w:hint="eastAsia" w:ascii="方正小标宋简体" w:hAnsi="方正小标宋简体" w:eastAsia="方正小标宋简体" w:cs="方正小标宋简体"/>
          <w:spacing w:val="-11"/>
          <w:sz w:val="44"/>
          <w:szCs w:val="44"/>
        </w:rPr>
        <w:t>表</w:t>
      </w:r>
    </w:p>
    <w:tbl>
      <w:tblPr>
        <w:tblStyle w:val="7"/>
        <w:tblW w:w="4997"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210"/>
        <w:gridCol w:w="911"/>
        <w:gridCol w:w="456"/>
        <w:gridCol w:w="764"/>
        <w:gridCol w:w="446"/>
        <w:gridCol w:w="505"/>
        <w:gridCol w:w="591"/>
        <w:gridCol w:w="290"/>
        <w:gridCol w:w="263"/>
        <w:gridCol w:w="585"/>
        <w:gridCol w:w="920"/>
        <w:gridCol w:w="223"/>
        <w:gridCol w:w="493"/>
        <w:gridCol w:w="139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668"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eastAsia="仿宋"/>
                <w:kern w:val="0"/>
                <w:sz w:val="28"/>
                <w:szCs w:val="28"/>
              </w:rPr>
            </w:pPr>
            <w:r>
              <w:rPr>
                <w:rFonts w:hAnsi="仿宋" w:eastAsia="仿宋"/>
                <w:kern w:val="0"/>
                <w:sz w:val="28"/>
                <w:szCs w:val="28"/>
              </w:rPr>
              <w:t>姓名</w:t>
            </w:r>
          </w:p>
        </w:tc>
        <w:tc>
          <w:tcPr>
            <w:tcW w:w="755" w:type="pct"/>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eastAsia="仿宋"/>
                <w:kern w:val="0"/>
                <w:sz w:val="28"/>
                <w:szCs w:val="28"/>
              </w:rPr>
            </w:pPr>
          </w:p>
        </w:tc>
        <w:tc>
          <w:tcPr>
            <w:tcW w:w="668" w:type="pct"/>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eastAsia="仿宋"/>
                <w:kern w:val="0"/>
                <w:sz w:val="28"/>
                <w:szCs w:val="28"/>
              </w:rPr>
            </w:pPr>
            <w:r>
              <w:rPr>
                <w:rFonts w:hAnsi="仿宋" w:eastAsia="仿宋"/>
                <w:kern w:val="0"/>
                <w:sz w:val="28"/>
                <w:szCs w:val="28"/>
              </w:rPr>
              <w:t>性</w:t>
            </w:r>
            <w:r>
              <w:rPr>
                <w:rFonts w:eastAsia="仿宋"/>
                <w:kern w:val="0"/>
                <w:sz w:val="28"/>
                <w:szCs w:val="28"/>
              </w:rPr>
              <w:t xml:space="preserve"> </w:t>
            </w:r>
            <w:r>
              <w:rPr>
                <w:rFonts w:hint="eastAsia" w:eastAsia="仿宋"/>
                <w:kern w:val="0"/>
                <w:sz w:val="28"/>
                <w:szCs w:val="28"/>
                <w:lang w:val="en-US" w:eastAsia="zh-CN"/>
              </w:rPr>
              <w:t xml:space="preserve"> </w:t>
            </w:r>
            <w:r>
              <w:rPr>
                <w:rFonts w:hAnsi="仿宋" w:eastAsia="仿宋"/>
                <w:kern w:val="0"/>
                <w:sz w:val="28"/>
                <w:szCs w:val="28"/>
              </w:rPr>
              <w:t>别</w:t>
            </w:r>
          </w:p>
        </w:tc>
        <w:tc>
          <w:tcPr>
            <w:tcW w:w="605" w:type="pct"/>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eastAsia="仿宋"/>
                <w:kern w:val="0"/>
                <w:sz w:val="28"/>
                <w:szCs w:val="28"/>
              </w:rPr>
            </w:pPr>
          </w:p>
        </w:tc>
        <w:tc>
          <w:tcPr>
            <w:tcW w:w="628" w:type="pct"/>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eastAsia="仿宋"/>
                <w:kern w:val="0"/>
                <w:sz w:val="28"/>
                <w:szCs w:val="28"/>
              </w:rPr>
            </w:pPr>
            <w:r>
              <w:rPr>
                <w:rFonts w:hAnsi="仿宋" w:eastAsia="仿宋"/>
                <w:kern w:val="0"/>
                <w:sz w:val="28"/>
                <w:szCs w:val="28"/>
              </w:rPr>
              <w:t>出生年月</w:t>
            </w:r>
            <w:r>
              <w:rPr>
                <w:rFonts w:eastAsia="仿宋"/>
                <w:kern w:val="0"/>
                <w:sz w:val="28"/>
                <w:szCs w:val="28"/>
              </w:rPr>
              <w:t xml:space="preserve">  </w:t>
            </w:r>
            <w:r>
              <w:rPr>
                <w:rFonts w:hAnsi="仿宋" w:eastAsia="仿宋"/>
                <w:kern w:val="0"/>
                <w:sz w:val="28"/>
                <w:szCs w:val="28"/>
              </w:rPr>
              <w:t>日</w:t>
            </w:r>
          </w:p>
        </w:tc>
        <w:tc>
          <w:tcPr>
            <w:tcW w:w="631" w:type="pct"/>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eastAsia="仿宋"/>
                <w:kern w:val="0"/>
                <w:sz w:val="28"/>
                <w:szCs w:val="28"/>
              </w:rPr>
            </w:pPr>
          </w:p>
        </w:tc>
        <w:tc>
          <w:tcPr>
            <w:tcW w:w="1043" w:type="pct"/>
            <w:gridSpan w:val="2"/>
            <w:vMerge w:val="restart"/>
            <w:tcBorders>
              <w:top w:val="single" w:color="auto" w:sz="8" w:space="0"/>
              <w:left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eastAsia="仿宋"/>
                <w:kern w:val="0"/>
                <w:sz w:val="28"/>
                <w:szCs w:val="28"/>
              </w:rPr>
            </w:pPr>
            <w:r>
              <w:rPr>
                <w:rFonts w:hAnsi="仿宋" w:eastAsia="仿宋"/>
                <w:kern w:val="0"/>
                <w:sz w:val="28"/>
                <w:szCs w:val="28"/>
              </w:rPr>
              <w:t>照</w:t>
            </w:r>
          </w:p>
          <w:p>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eastAsia="仿宋"/>
                <w:kern w:val="0"/>
                <w:sz w:val="28"/>
                <w:szCs w:val="28"/>
              </w:rPr>
            </w:pPr>
            <w:r>
              <w:rPr>
                <w:rFonts w:hAnsi="仿宋" w:eastAsia="仿宋"/>
                <w:kern w:val="0"/>
                <w:sz w:val="28"/>
                <w:szCs w:val="28"/>
              </w:rPr>
              <w:t>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77" w:hRule="atLeast"/>
          <w:jc w:val="center"/>
        </w:trPr>
        <w:tc>
          <w:tcPr>
            <w:tcW w:w="668"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eastAsia="仿宋"/>
                <w:kern w:val="0"/>
                <w:sz w:val="28"/>
                <w:szCs w:val="28"/>
              </w:rPr>
            </w:pPr>
            <w:r>
              <w:rPr>
                <w:rFonts w:hAnsi="仿宋" w:eastAsia="仿宋"/>
                <w:kern w:val="0"/>
                <w:sz w:val="28"/>
                <w:szCs w:val="28"/>
              </w:rPr>
              <w:t>民族</w:t>
            </w:r>
          </w:p>
        </w:tc>
        <w:tc>
          <w:tcPr>
            <w:tcW w:w="755" w:type="pct"/>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eastAsia="仿宋"/>
                <w:kern w:val="0"/>
                <w:sz w:val="28"/>
                <w:szCs w:val="28"/>
              </w:rPr>
            </w:pPr>
          </w:p>
        </w:tc>
        <w:tc>
          <w:tcPr>
            <w:tcW w:w="668" w:type="pct"/>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hAnsi="仿宋" w:eastAsia="仿宋"/>
                <w:kern w:val="0"/>
                <w:sz w:val="28"/>
                <w:szCs w:val="28"/>
              </w:rPr>
            </w:pPr>
            <w:r>
              <w:rPr>
                <w:rFonts w:hAnsi="仿宋" w:eastAsia="仿宋"/>
                <w:kern w:val="0"/>
                <w:sz w:val="28"/>
                <w:szCs w:val="28"/>
              </w:rPr>
              <w:t>政</w:t>
            </w:r>
            <w:r>
              <w:rPr>
                <w:rFonts w:hint="eastAsia" w:hAnsi="仿宋" w:eastAsia="仿宋"/>
                <w:kern w:val="0"/>
                <w:sz w:val="28"/>
                <w:szCs w:val="28"/>
              </w:rPr>
              <w:t xml:space="preserve">  </w:t>
            </w:r>
            <w:r>
              <w:rPr>
                <w:rFonts w:hAnsi="仿宋" w:eastAsia="仿宋"/>
                <w:kern w:val="0"/>
                <w:sz w:val="28"/>
                <w:szCs w:val="28"/>
              </w:rPr>
              <w:t>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eastAsia="仿宋"/>
                <w:kern w:val="0"/>
                <w:sz w:val="28"/>
                <w:szCs w:val="28"/>
              </w:rPr>
            </w:pPr>
            <w:r>
              <w:rPr>
                <w:rFonts w:hAnsi="仿宋" w:eastAsia="仿宋"/>
                <w:kern w:val="0"/>
                <w:sz w:val="28"/>
                <w:szCs w:val="28"/>
              </w:rPr>
              <w:t>面</w:t>
            </w:r>
            <w:r>
              <w:rPr>
                <w:rFonts w:hint="eastAsia" w:hAnsi="仿宋" w:eastAsia="仿宋"/>
                <w:kern w:val="0"/>
                <w:sz w:val="28"/>
                <w:szCs w:val="28"/>
              </w:rPr>
              <w:t xml:space="preserve">  </w:t>
            </w:r>
            <w:r>
              <w:rPr>
                <w:rFonts w:hAnsi="仿宋" w:eastAsia="仿宋"/>
                <w:kern w:val="0"/>
                <w:sz w:val="28"/>
                <w:szCs w:val="28"/>
              </w:rPr>
              <w:t>貌</w:t>
            </w:r>
          </w:p>
        </w:tc>
        <w:tc>
          <w:tcPr>
            <w:tcW w:w="605" w:type="pct"/>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eastAsia="仿宋"/>
                <w:kern w:val="0"/>
                <w:sz w:val="28"/>
                <w:szCs w:val="28"/>
              </w:rPr>
            </w:pPr>
          </w:p>
        </w:tc>
        <w:tc>
          <w:tcPr>
            <w:tcW w:w="628" w:type="pct"/>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eastAsia="仿宋"/>
                <w:kern w:val="0"/>
                <w:sz w:val="28"/>
                <w:szCs w:val="28"/>
              </w:rPr>
            </w:pPr>
            <w:r>
              <w:rPr>
                <w:rFonts w:hAnsi="仿宋" w:eastAsia="仿宋"/>
                <w:kern w:val="0"/>
                <w:sz w:val="28"/>
                <w:szCs w:val="28"/>
              </w:rPr>
              <w:t>籍</w:t>
            </w:r>
            <w:r>
              <w:rPr>
                <w:rFonts w:hint="eastAsia" w:hAnsi="仿宋" w:eastAsia="仿宋"/>
                <w:kern w:val="0"/>
                <w:sz w:val="28"/>
                <w:szCs w:val="28"/>
              </w:rPr>
              <w:t xml:space="preserve"> </w:t>
            </w:r>
            <w:r>
              <w:rPr>
                <w:rFonts w:hAnsi="仿宋" w:eastAsia="仿宋"/>
                <w:kern w:val="0"/>
                <w:sz w:val="28"/>
                <w:szCs w:val="28"/>
              </w:rPr>
              <w:t>贯</w:t>
            </w:r>
          </w:p>
        </w:tc>
        <w:tc>
          <w:tcPr>
            <w:tcW w:w="631" w:type="pct"/>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eastAsia="仿宋"/>
                <w:kern w:val="0"/>
                <w:sz w:val="28"/>
                <w:szCs w:val="28"/>
              </w:rPr>
            </w:pPr>
          </w:p>
        </w:tc>
        <w:tc>
          <w:tcPr>
            <w:tcW w:w="1043" w:type="pct"/>
            <w:gridSpan w:val="2"/>
            <w:vMerge w:val="continue"/>
            <w:tcBorders>
              <w:left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eastAsia="仿宋"/>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48" w:hRule="atLeast"/>
          <w:jc w:val="center"/>
        </w:trPr>
        <w:tc>
          <w:tcPr>
            <w:tcW w:w="668"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eastAsia="仿宋"/>
                <w:kern w:val="0"/>
                <w:sz w:val="28"/>
                <w:szCs w:val="28"/>
              </w:rPr>
            </w:pPr>
            <w:r>
              <w:rPr>
                <w:rFonts w:hAnsi="仿宋" w:eastAsia="仿宋"/>
                <w:kern w:val="0"/>
                <w:sz w:val="28"/>
                <w:szCs w:val="28"/>
              </w:rPr>
              <w:t>毕业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eastAsia="仿宋"/>
                <w:kern w:val="0"/>
                <w:sz w:val="28"/>
                <w:szCs w:val="28"/>
              </w:rPr>
            </w:pPr>
            <w:r>
              <w:rPr>
                <w:rFonts w:hAnsi="仿宋" w:eastAsia="仿宋"/>
                <w:kern w:val="0"/>
                <w:sz w:val="28"/>
                <w:szCs w:val="28"/>
              </w:rPr>
              <w:t>院校</w:t>
            </w:r>
          </w:p>
        </w:tc>
        <w:tc>
          <w:tcPr>
            <w:tcW w:w="1177" w:type="pct"/>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eastAsia="仿宋"/>
                <w:kern w:val="0"/>
                <w:sz w:val="28"/>
                <w:szCs w:val="28"/>
              </w:rPr>
            </w:pPr>
          </w:p>
        </w:tc>
        <w:tc>
          <w:tcPr>
            <w:tcW w:w="525" w:type="pct"/>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hint="default" w:eastAsia="仿宋"/>
                <w:kern w:val="0"/>
                <w:sz w:val="28"/>
                <w:szCs w:val="28"/>
                <w:lang w:val="en-US" w:eastAsia="zh-CN"/>
              </w:rPr>
            </w:pPr>
            <w:r>
              <w:rPr>
                <w:rFonts w:hint="eastAsia" w:hAnsi="仿宋" w:eastAsia="仿宋"/>
                <w:kern w:val="0"/>
                <w:sz w:val="28"/>
                <w:szCs w:val="28"/>
                <w:u w:val="none"/>
                <w:lang w:val="en-US" w:eastAsia="zh-CN"/>
              </w:rPr>
              <w:t>所学专业</w:t>
            </w:r>
          </w:p>
        </w:tc>
        <w:tc>
          <w:tcPr>
            <w:tcW w:w="1585" w:type="pct"/>
            <w:gridSpan w:val="6"/>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eastAsia="仿宋"/>
                <w:kern w:val="0"/>
                <w:sz w:val="28"/>
                <w:szCs w:val="28"/>
              </w:rPr>
            </w:pPr>
          </w:p>
        </w:tc>
        <w:tc>
          <w:tcPr>
            <w:tcW w:w="1043" w:type="pct"/>
            <w:gridSpan w:val="2"/>
            <w:vMerge w:val="continue"/>
            <w:tcBorders>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eastAsia="仿宋"/>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668"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eastAsia="仿宋"/>
                <w:kern w:val="0"/>
                <w:sz w:val="28"/>
                <w:szCs w:val="28"/>
              </w:rPr>
            </w:pPr>
            <w:r>
              <w:rPr>
                <w:rFonts w:hAnsi="仿宋" w:eastAsia="仿宋"/>
                <w:kern w:val="0"/>
                <w:sz w:val="28"/>
                <w:szCs w:val="28"/>
              </w:rPr>
              <w:t>学历</w:t>
            </w:r>
          </w:p>
        </w:tc>
        <w:tc>
          <w:tcPr>
            <w:tcW w:w="503"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eastAsia="仿宋"/>
                <w:kern w:val="0"/>
                <w:sz w:val="28"/>
                <w:szCs w:val="28"/>
              </w:rPr>
            </w:pPr>
          </w:p>
        </w:tc>
        <w:tc>
          <w:tcPr>
            <w:tcW w:w="674" w:type="pct"/>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eastAsia="仿宋"/>
                <w:kern w:val="0"/>
                <w:sz w:val="28"/>
                <w:szCs w:val="28"/>
              </w:rPr>
            </w:pPr>
            <w:r>
              <w:rPr>
                <w:rFonts w:hAnsi="仿宋" w:eastAsia="仿宋"/>
                <w:kern w:val="0"/>
                <w:sz w:val="28"/>
                <w:szCs w:val="28"/>
              </w:rPr>
              <w:t>学</w:t>
            </w:r>
            <w:r>
              <w:rPr>
                <w:rFonts w:hint="eastAsia" w:hAnsi="仿宋" w:eastAsia="仿宋"/>
                <w:kern w:val="0"/>
                <w:sz w:val="28"/>
                <w:szCs w:val="28"/>
              </w:rPr>
              <w:t xml:space="preserve">  </w:t>
            </w:r>
            <w:r>
              <w:rPr>
                <w:rFonts w:hAnsi="仿宋" w:eastAsia="仿宋"/>
                <w:kern w:val="0"/>
                <w:sz w:val="28"/>
                <w:szCs w:val="28"/>
              </w:rPr>
              <w:t>位</w:t>
            </w:r>
          </w:p>
        </w:tc>
        <w:tc>
          <w:tcPr>
            <w:tcW w:w="525" w:type="pct"/>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eastAsia="仿宋"/>
                <w:kern w:val="0"/>
                <w:sz w:val="28"/>
                <w:szCs w:val="28"/>
              </w:rPr>
            </w:pPr>
          </w:p>
        </w:tc>
        <w:tc>
          <w:tcPr>
            <w:tcW w:w="954" w:type="pct"/>
            <w:gridSpan w:val="4"/>
            <w:tcBorders>
              <w:top w:val="single" w:color="auto" w:sz="8" w:space="0"/>
              <w:left w:val="single" w:color="auto" w:sz="8" w:space="0"/>
              <w:bottom w:val="single" w:color="auto" w:sz="8"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eastAsia="仿宋"/>
                <w:spacing w:val="-12"/>
                <w:kern w:val="0"/>
                <w:sz w:val="28"/>
                <w:szCs w:val="28"/>
              </w:rPr>
            </w:pPr>
            <w:r>
              <w:rPr>
                <w:rFonts w:hAnsi="仿宋" w:eastAsia="仿宋"/>
                <w:spacing w:val="-12"/>
                <w:kern w:val="0"/>
                <w:sz w:val="28"/>
                <w:szCs w:val="28"/>
              </w:rPr>
              <w:t>身份证号</w:t>
            </w:r>
          </w:p>
        </w:tc>
        <w:tc>
          <w:tcPr>
            <w:tcW w:w="1674" w:type="pct"/>
            <w:gridSpan w:val="4"/>
            <w:tcBorders>
              <w:top w:val="single" w:color="auto" w:sz="6" w:space="0"/>
              <w:left w:val="single" w:color="auto" w:sz="6"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eastAsia="仿宋"/>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1171" w:type="pct"/>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eastAsia="仿宋"/>
                <w:kern w:val="0"/>
                <w:sz w:val="28"/>
                <w:szCs w:val="28"/>
              </w:rPr>
            </w:pPr>
            <w:r>
              <w:rPr>
                <w:rFonts w:hAnsi="仿宋" w:eastAsia="仿宋"/>
                <w:kern w:val="0"/>
                <w:sz w:val="28"/>
                <w:szCs w:val="28"/>
              </w:rPr>
              <w:t>现工作单位</w:t>
            </w:r>
          </w:p>
        </w:tc>
        <w:tc>
          <w:tcPr>
            <w:tcW w:w="1685" w:type="pct"/>
            <w:gridSpan w:val="6"/>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eastAsia="仿宋"/>
                <w:kern w:val="0"/>
                <w:sz w:val="28"/>
                <w:szCs w:val="28"/>
              </w:rPr>
            </w:pPr>
          </w:p>
        </w:tc>
        <w:tc>
          <w:tcPr>
            <w:tcW w:w="976" w:type="pct"/>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eastAsia="仿宋"/>
                <w:kern w:val="0"/>
                <w:sz w:val="28"/>
                <w:szCs w:val="28"/>
              </w:rPr>
            </w:pPr>
            <w:r>
              <w:rPr>
                <w:rFonts w:hAnsi="仿宋" w:eastAsia="仿宋"/>
                <w:kern w:val="0"/>
                <w:sz w:val="28"/>
                <w:szCs w:val="28"/>
              </w:rPr>
              <w:t>联系电话</w:t>
            </w:r>
          </w:p>
        </w:tc>
        <w:tc>
          <w:tcPr>
            <w:tcW w:w="1167" w:type="pct"/>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eastAsia="仿宋"/>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171" w:type="pct"/>
            <w:gridSpan w:val="2"/>
            <w:tcBorders>
              <w:top w:val="single" w:color="auto" w:sz="6"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hint="eastAsia" w:hAnsi="仿宋" w:eastAsia="仿宋"/>
                <w:kern w:val="0"/>
                <w:sz w:val="28"/>
                <w:szCs w:val="28"/>
                <w:lang w:eastAsia="zh-CN"/>
              </w:rPr>
            </w:pPr>
            <w:r>
              <w:rPr>
                <w:rFonts w:hAnsi="仿宋" w:eastAsia="仿宋"/>
                <w:kern w:val="0"/>
                <w:sz w:val="28"/>
                <w:szCs w:val="28"/>
              </w:rPr>
              <w:t>报考</w:t>
            </w:r>
            <w:r>
              <w:rPr>
                <w:rFonts w:hint="eastAsia" w:hAnsi="仿宋" w:eastAsia="仿宋"/>
                <w:kern w:val="0"/>
                <w:sz w:val="28"/>
                <w:szCs w:val="28"/>
                <w:lang w:eastAsia="zh-CN"/>
              </w:rPr>
              <w:t>单位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eastAsia="仿宋"/>
                <w:kern w:val="0"/>
                <w:sz w:val="28"/>
                <w:szCs w:val="28"/>
              </w:rPr>
            </w:pPr>
            <w:r>
              <w:rPr>
                <w:rFonts w:hint="eastAsia" w:hAnsi="仿宋" w:eastAsia="仿宋"/>
                <w:kern w:val="0"/>
                <w:sz w:val="28"/>
                <w:szCs w:val="28"/>
                <w:lang w:eastAsia="zh-CN"/>
              </w:rPr>
              <w:t>及</w:t>
            </w:r>
            <w:r>
              <w:rPr>
                <w:rFonts w:hint="eastAsia" w:hAnsi="仿宋" w:eastAsia="仿宋"/>
                <w:kern w:val="0"/>
                <w:sz w:val="28"/>
                <w:szCs w:val="28"/>
              </w:rPr>
              <w:t>岗位</w:t>
            </w:r>
          </w:p>
        </w:tc>
        <w:tc>
          <w:tcPr>
            <w:tcW w:w="1830" w:type="pct"/>
            <w:gridSpan w:val="7"/>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eastAsia="仿宋"/>
                <w:kern w:val="0"/>
                <w:sz w:val="28"/>
                <w:szCs w:val="28"/>
              </w:rPr>
            </w:pPr>
          </w:p>
        </w:tc>
        <w:tc>
          <w:tcPr>
            <w:tcW w:w="1226" w:type="pct"/>
            <w:gridSpan w:val="4"/>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hint="eastAsia" w:eastAsia="仿宋"/>
                <w:kern w:val="0"/>
                <w:sz w:val="28"/>
                <w:szCs w:val="28"/>
                <w:lang w:eastAsia="zh-CN"/>
              </w:rPr>
            </w:pPr>
            <w:r>
              <w:rPr>
                <w:rFonts w:hint="eastAsia" w:hAnsi="仿宋" w:eastAsia="仿宋"/>
                <w:kern w:val="0"/>
                <w:sz w:val="28"/>
                <w:szCs w:val="28"/>
                <w:lang w:val="en-US" w:eastAsia="zh-CN"/>
              </w:rPr>
              <w:t>职称证书情况</w:t>
            </w:r>
          </w:p>
        </w:tc>
        <w:tc>
          <w:tcPr>
            <w:tcW w:w="771" w:type="pct"/>
            <w:tcBorders>
              <w:top w:val="single" w:color="auto" w:sz="8" w:space="0"/>
              <w:left w:val="single" w:color="auto" w:sz="4" w:space="0"/>
              <w:bottom w:val="single" w:color="auto" w:sz="8" w:space="0"/>
              <w:right w:val="single" w:color="auto" w:sz="8" w:space="0"/>
            </w:tcBorders>
            <w:noWrap w:val="0"/>
            <w:vAlign w:val="center"/>
          </w:tcPr>
          <w:p>
            <w:pPr>
              <w:pageBreakBefore w:val="0"/>
              <w:kinsoku/>
              <w:overflowPunct/>
              <w:topLinePunct w:val="0"/>
              <w:autoSpaceDE/>
              <w:autoSpaceDN/>
              <w:bidi w:val="0"/>
              <w:spacing w:line="560" w:lineRule="exact"/>
              <w:ind w:left="0" w:leftChars="0" w:right="0"/>
              <w:jc w:val="both"/>
              <w:textAlignment w:val="auto"/>
              <w:rPr>
                <w:rFonts w:eastAsia="仿宋"/>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50" w:hRule="atLeast"/>
          <w:jc w:val="center"/>
        </w:trPr>
        <w:tc>
          <w:tcPr>
            <w:tcW w:w="1171" w:type="pct"/>
            <w:gridSpan w:val="2"/>
            <w:tcBorders>
              <w:top w:val="single" w:color="auto" w:sz="8" w:space="0"/>
              <w:left w:val="single" w:color="auto" w:sz="8" w:space="0"/>
              <w:bottom w:val="single" w:color="auto" w:sz="8" w:space="0"/>
              <w:right w:val="single" w:color="auto" w:sz="4" w:space="0"/>
            </w:tcBorders>
            <w:noWrap w:val="0"/>
            <w:vAlign w:val="center"/>
          </w:tcPr>
          <w:p>
            <w:pPr>
              <w:pageBreakBefore w:val="0"/>
              <w:kinsoku/>
              <w:overflowPunct/>
              <w:topLinePunct w:val="0"/>
              <w:autoSpaceDE/>
              <w:autoSpaceDN/>
              <w:bidi w:val="0"/>
              <w:spacing w:line="560" w:lineRule="exact"/>
              <w:ind w:left="0" w:leftChars="0" w:right="0"/>
              <w:jc w:val="both"/>
              <w:textAlignment w:val="auto"/>
              <w:rPr>
                <w:rFonts w:eastAsia="仿宋"/>
                <w:kern w:val="0"/>
                <w:sz w:val="28"/>
                <w:szCs w:val="28"/>
              </w:rPr>
            </w:pPr>
            <w:r>
              <w:rPr>
                <w:rFonts w:hAnsi="仿宋" w:eastAsia="仿宋"/>
                <w:kern w:val="0"/>
                <w:sz w:val="28"/>
                <w:szCs w:val="28"/>
              </w:rPr>
              <w:t>简历（</w:t>
            </w:r>
            <w:r>
              <w:rPr>
                <w:rFonts w:hint="eastAsia" w:hAnsi="仿宋" w:eastAsia="仿宋"/>
                <w:kern w:val="0"/>
                <w:sz w:val="28"/>
                <w:szCs w:val="28"/>
              </w:rPr>
              <w:t>从</w:t>
            </w:r>
            <w:r>
              <w:rPr>
                <w:rFonts w:hint="eastAsia" w:hAnsi="仿宋" w:eastAsia="仿宋"/>
                <w:kern w:val="0"/>
                <w:sz w:val="28"/>
                <w:szCs w:val="28"/>
                <w:u w:val="none"/>
                <w:lang w:val="en-US" w:eastAsia="zh-CN"/>
              </w:rPr>
              <w:t>高中</w:t>
            </w:r>
            <w:r>
              <w:rPr>
                <w:rFonts w:hint="eastAsia" w:hAnsi="仿宋" w:eastAsia="仿宋"/>
                <w:kern w:val="0"/>
                <w:sz w:val="28"/>
                <w:szCs w:val="28"/>
              </w:rPr>
              <w:t>阶段填起</w:t>
            </w:r>
            <w:r>
              <w:rPr>
                <w:rFonts w:hint="eastAsia" w:hAnsi="仿宋" w:eastAsia="仿宋"/>
                <w:kern w:val="0"/>
                <w:sz w:val="28"/>
                <w:szCs w:val="28"/>
                <w:lang w:eastAsia="zh-CN"/>
              </w:rPr>
              <w:t>且无断档</w:t>
            </w:r>
            <w:r>
              <w:rPr>
                <w:rFonts w:hAnsi="仿宋" w:eastAsia="仿宋"/>
                <w:kern w:val="0"/>
                <w:sz w:val="28"/>
                <w:szCs w:val="28"/>
              </w:rPr>
              <w:t>）</w:t>
            </w:r>
          </w:p>
        </w:tc>
        <w:tc>
          <w:tcPr>
            <w:tcW w:w="3828" w:type="pct"/>
            <w:gridSpan w:val="12"/>
            <w:tcBorders>
              <w:top w:val="single" w:color="auto" w:sz="8" w:space="0"/>
              <w:left w:val="single" w:color="auto" w:sz="4" w:space="0"/>
              <w:bottom w:val="single" w:color="auto" w:sz="8" w:space="0"/>
              <w:right w:val="single" w:color="auto" w:sz="8" w:space="0"/>
            </w:tcBorders>
            <w:noWrap w:val="0"/>
            <w:vAlign w:val="center"/>
          </w:tcPr>
          <w:p>
            <w:pPr>
              <w:pageBreakBefore w:val="0"/>
              <w:kinsoku/>
              <w:overflowPunct/>
              <w:topLinePunct w:val="0"/>
              <w:autoSpaceDE/>
              <w:autoSpaceDN/>
              <w:bidi w:val="0"/>
              <w:spacing w:line="560" w:lineRule="exact"/>
              <w:ind w:left="0" w:leftChars="0" w:right="0"/>
              <w:jc w:val="both"/>
              <w:textAlignment w:val="auto"/>
              <w:rPr>
                <w:rFonts w:eastAsia="仿宋"/>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622" w:hRule="atLeast"/>
          <w:jc w:val="center"/>
        </w:trPr>
        <w:tc>
          <w:tcPr>
            <w:tcW w:w="1171" w:type="pct"/>
            <w:gridSpan w:val="2"/>
            <w:tcBorders>
              <w:top w:val="single" w:color="auto" w:sz="6" w:space="0"/>
              <w:left w:val="single" w:color="auto" w:sz="8" w:space="0"/>
              <w:bottom w:val="single" w:color="auto" w:sz="8" w:space="0"/>
              <w:right w:val="single" w:color="auto" w:sz="8" w:space="0"/>
            </w:tcBorders>
            <w:noWrap w:val="0"/>
            <w:vAlign w:val="center"/>
          </w:tcPr>
          <w:p>
            <w:pPr>
              <w:pageBreakBefore w:val="0"/>
              <w:kinsoku/>
              <w:overflowPunct/>
              <w:topLinePunct w:val="0"/>
              <w:autoSpaceDE/>
              <w:autoSpaceDN/>
              <w:bidi w:val="0"/>
              <w:spacing w:line="560" w:lineRule="exact"/>
              <w:ind w:left="0" w:leftChars="0" w:right="0"/>
              <w:jc w:val="center"/>
              <w:textAlignment w:val="auto"/>
              <w:rPr>
                <w:rFonts w:hAnsi="仿宋" w:eastAsia="仿宋"/>
                <w:kern w:val="0"/>
                <w:sz w:val="28"/>
                <w:szCs w:val="28"/>
              </w:rPr>
            </w:pPr>
            <w:r>
              <w:rPr>
                <w:rFonts w:hint="eastAsia" w:hAnsi="仿宋" w:eastAsia="仿宋"/>
                <w:kern w:val="0"/>
                <w:sz w:val="28"/>
                <w:szCs w:val="28"/>
              </w:rPr>
              <w:t>考生确认</w:t>
            </w:r>
          </w:p>
          <w:p>
            <w:pPr>
              <w:pageBreakBefore w:val="0"/>
              <w:kinsoku/>
              <w:overflowPunct/>
              <w:topLinePunct w:val="0"/>
              <w:autoSpaceDE/>
              <w:autoSpaceDN/>
              <w:bidi w:val="0"/>
              <w:spacing w:line="560" w:lineRule="exact"/>
              <w:ind w:left="0" w:leftChars="0" w:right="0"/>
              <w:jc w:val="center"/>
              <w:textAlignment w:val="auto"/>
              <w:rPr>
                <w:rFonts w:eastAsia="仿宋"/>
                <w:kern w:val="0"/>
                <w:sz w:val="28"/>
                <w:szCs w:val="28"/>
              </w:rPr>
            </w:pPr>
            <w:r>
              <w:rPr>
                <w:rFonts w:hint="eastAsia" w:hAnsi="仿宋" w:eastAsia="仿宋"/>
                <w:kern w:val="0"/>
                <w:sz w:val="28"/>
                <w:szCs w:val="28"/>
              </w:rPr>
              <w:t>签字</w:t>
            </w:r>
          </w:p>
        </w:tc>
        <w:tc>
          <w:tcPr>
            <w:tcW w:w="3828" w:type="pct"/>
            <w:gridSpan w:val="12"/>
            <w:tcBorders>
              <w:top w:val="single" w:color="auto" w:sz="6" w:space="0"/>
              <w:left w:val="single" w:color="auto" w:sz="8" w:space="0"/>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80" w:firstLineChars="200"/>
              <w:jc w:val="both"/>
              <w:textAlignment w:val="auto"/>
              <w:rPr>
                <w:rFonts w:eastAsia="仿宋"/>
                <w:kern w:val="0"/>
                <w:sz w:val="28"/>
                <w:szCs w:val="28"/>
                <w:u w:val="none"/>
              </w:rPr>
            </w:pPr>
            <w:r>
              <w:rPr>
                <w:rFonts w:hint="eastAsia" w:eastAsia="仿宋"/>
                <w:kern w:val="0"/>
                <w:sz w:val="24"/>
                <w:szCs w:val="24"/>
                <w:u w:val="none"/>
              </w:rPr>
              <w:t>本报名表所填写的信息准确无误，所提交的证件、资料和照片真实有效，若有虚假，所产生的一切后果由本人承担。</w:t>
            </w:r>
          </w:p>
          <w:p>
            <w:pPr>
              <w:pageBreakBefore w:val="0"/>
              <w:kinsoku/>
              <w:overflowPunct/>
              <w:topLinePunct w:val="0"/>
              <w:autoSpaceDE/>
              <w:autoSpaceDN/>
              <w:bidi w:val="0"/>
              <w:spacing w:line="560" w:lineRule="exact"/>
              <w:ind w:left="0" w:leftChars="0" w:right="0"/>
              <w:jc w:val="both"/>
              <w:textAlignment w:val="auto"/>
              <w:rPr>
                <w:rFonts w:hint="eastAsia" w:eastAsia="仿宋"/>
                <w:kern w:val="0"/>
                <w:sz w:val="28"/>
                <w:szCs w:val="28"/>
                <w:u w:val="none"/>
                <w:lang w:val="en-US" w:eastAsia="zh-CN"/>
              </w:rPr>
            </w:pPr>
            <w:r>
              <w:rPr>
                <w:rFonts w:hint="eastAsia" w:eastAsia="仿宋"/>
                <w:kern w:val="0"/>
                <w:sz w:val="28"/>
                <w:szCs w:val="28"/>
                <w:u w:val="none"/>
              </w:rPr>
              <w:t xml:space="preserve">           </w:t>
            </w:r>
            <w:r>
              <w:rPr>
                <w:rFonts w:hint="eastAsia" w:eastAsia="仿宋"/>
                <w:kern w:val="0"/>
                <w:sz w:val="28"/>
                <w:szCs w:val="28"/>
                <w:u w:val="none"/>
                <w:lang w:val="en-US" w:eastAsia="zh-CN"/>
              </w:rPr>
              <w:t xml:space="preserve">   </w:t>
            </w:r>
          </w:p>
          <w:p>
            <w:pPr>
              <w:pageBreakBefore w:val="0"/>
              <w:kinsoku/>
              <w:overflowPunct/>
              <w:topLinePunct w:val="0"/>
              <w:autoSpaceDE/>
              <w:autoSpaceDN/>
              <w:bidi w:val="0"/>
              <w:spacing w:line="560" w:lineRule="exact"/>
              <w:ind w:right="0" w:firstLine="1680" w:firstLineChars="600"/>
              <w:jc w:val="both"/>
              <w:textAlignment w:val="auto"/>
              <w:rPr>
                <w:rFonts w:eastAsia="仿宋"/>
                <w:kern w:val="0"/>
                <w:sz w:val="28"/>
                <w:szCs w:val="28"/>
              </w:rPr>
            </w:pPr>
            <w:r>
              <w:rPr>
                <w:rFonts w:hint="eastAsia" w:eastAsia="仿宋"/>
                <w:kern w:val="0"/>
                <w:sz w:val="28"/>
                <w:szCs w:val="28"/>
                <w:lang w:val="en-US" w:eastAsia="zh-CN"/>
              </w:rPr>
              <w:t xml:space="preserve">    </w:t>
            </w:r>
            <w:r>
              <w:rPr>
                <w:rFonts w:hint="eastAsia" w:eastAsia="仿宋"/>
                <w:kern w:val="0"/>
                <w:sz w:val="28"/>
                <w:szCs w:val="28"/>
              </w:rPr>
              <w:t>（签名）：</w:t>
            </w:r>
          </w:p>
          <w:p>
            <w:pPr>
              <w:pageBreakBefore w:val="0"/>
              <w:kinsoku/>
              <w:overflowPunct/>
              <w:topLinePunct w:val="0"/>
              <w:autoSpaceDE/>
              <w:autoSpaceDN/>
              <w:bidi w:val="0"/>
              <w:spacing w:line="560" w:lineRule="exact"/>
              <w:ind w:left="0" w:leftChars="0" w:right="0" w:firstLine="3920" w:firstLineChars="1400"/>
              <w:jc w:val="both"/>
              <w:textAlignment w:val="auto"/>
              <w:rPr>
                <w:rFonts w:eastAsia="仿宋"/>
                <w:kern w:val="0"/>
                <w:sz w:val="28"/>
                <w:szCs w:val="28"/>
              </w:rPr>
            </w:pPr>
            <w:r>
              <w:rPr>
                <w:rFonts w:hint="eastAsia" w:eastAsia="仿宋"/>
                <w:kern w:val="0"/>
                <w:sz w:val="28"/>
                <w:szCs w:val="28"/>
              </w:rPr>
              <w:t xml:space="preserve"> </w:t>
            </w:r>
            <w:r>
              <w:rPr>
                <w:rFonts w:hAnsi="仿宋" w:eastAsia="仿宋"/>
                <w:kern w:val="0"/>
                <w:sz w:val="28"/>
                <w:szCs w:val="28"/>
              </w:rPr>
              <w:t>年</w:t>
            </w:r>
            <w:r>
              <w:rPr>
                <w:rFonts w:hint="eastAsia" w:hAnsi="仿宋" w:eastAsia="仿宋"/>
                <w:kern w:val="0"/>
                <w:sz w:val="28"/>
                <w:szCs w:val="28"/>
              </w:rPr>
              <w:t xml:space="preserve"> </w:t>
            </w:r>
            <w:r>
              <w:rPr>
                <w:rFonts w:eastAsia="仿宋"/>
                <w:kern w:val="0"/>
                <w:sz w:val="28"/>
                <w:szCs w:val="28"/>
              </w:rPr>
              <w:t xml:space="preserve">  </w:t>
            </w:r>
            <w:r>
              <w:rPr>
                <w:rFonts w:hAnsi="仿宋" w:eastAsia="仿宋"/>
                <w:kern w:val="0"/>
                <w:sz w:val="28"/>
                <w:szCs w:val="28"/>
              </w:rPr>
              <w:t>月</w:t>
            </w:r>
            <w:r>
              <w:rPr>
                <w:rFonts w:eastAsia="仿宋"/>
                <w:kern w:val="0"/>
                <w:sz w:val="28"/>
                <w:szCs w:val="28"/>
              </w:rPr>
              <w:t xml:space="preserve">  </w:t>
            </w:r>
            <w:r>
              <w:rPr>
                <w:rFonts w:hint="eastAsia" w:eastAsia="仿宋"/>
                <w:kern w:val="0"/>
                <w:sz w:val="28"/>
                <w:szCs w:val="28"/>
              </w:rPr>
              <w:t xml:space="preserve"> </w:t>
            </w:r>
            <w:r>
              <w:rPr>
                <w:rFonts w:hAnsi="仿宋" w:eastAsia="仿宋"/>
                <w:kern w:val="0"/>
                <w:sz w:val="28"/>
                <w:szCs w:val="28"/>
              </w:rPr>
              <w:t>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78" w:hRule="atLeast"/>
          <w:jc w:val="center"/>
        </w:trPr>
        <w:tc>
          <w:tcPr>
            <w:tcW w:w="1171" w:type="pct"/>
            <w:gridSpan w:val="2"/>
            <w:tcBorders>
              <w:top w:val="single" w:color="auto" w:sz="6" w:space="0"/>
              <w:left w:val="single" w:color="auto" w:sz="8" w:space="0"/>
              <w:bottom w:val="single" w:color="auto" w:sz="8" w:space="0"/>
              <w:right w:val="single" w:color="auto" w:sz="8" w:space="0"/>
            </w:tcBorders>
            <w:noWrap w:val="0"/>
            <w:vAlign w:val="center"/>
          </w:tcPr>
          <w:p>
            <w:pPr>
              <w:pageBreakBefore w:val="0"/>
              <w:kinsoku/>
              <w:overflowPunct/>
              <w:topLinePunct w:val="0"/>
              <w:autoSpaceDE/>
              <w:autoSpaceDN/>
              <w:bidi w:val="0"/>
              <w:spacing w:line="560" w:lineRule="exact"/>
              <w:ind w:left="0" w:leftChars="0" w:right="0"/>
              <w:jc w:val="center"/>
              <w:textAlignment w:val="auto"/>
              <w:rPr>
                <w:rFonts w:eastAsia="仿宋"/>
                <w:kern w:val="0"/>
                <w:sz w:val="28"/>
                <w:szCs w:val="28"/>
              </w:rPr>
            </w:pPr>
            <w:r>
              <w:rPr>
                <w:rFonts w:hAnsi="仿宋" w:eastAsia="仿宋"/>
                <w:kern w:val="0"/>
                <w:sz w:val="28"/>
                <w:szCs w:val="28"/>
              </w:rPr>
              <w:t>备</w:t>
            </w:r>
            <w:r>
              <w:rPr>
                <w:rFonts w:eastAsia="仿宋"/>
                <w:kern w:val="0"/>
                <w:sz w:val="28"/>
                <w:szCs w:val="28"/>
              </w:rPr>
              <w:t xml:space="preserve">  </w:t>
            </w:r>
            <w:r>
              <w:rPr>
                <w:rFonts w:hAnsi="仿宋" w:eastAsia="仿宋"/>
                <w:kern w:val="0"/>
                <w:sz w:val="28"/>
                <w:szCs w:val="28"/>
              </w:rPr>
              <w:t>注</w:t>
            </w:r>
          </w:p>
        </w:tc>
        <w:tc>
          <w:tcPr>
            <w:tcW w:w="3828" w:type="pct"/>
            <w:gridSpan w:val="12"/>
            <w:tcBorders>
              <w:top w:val="single" w:color="auto" w:sz="6" w:space="0"/>
              <w:left w:val="single" w:color="auto" w:sz="8" w:space="0"/>
              <w:bottom w:val="single" w:color="auto" w:sz="8" w:space="0"/>
              <w:right w:val="single" w:color="auto" w:sz="8" w:space="0"/>
            </w:tcBorders>
            <w:noWrap w:val="0"/>
            <w:vAlign w:val="top"/>
          </w:tcPr>
          <w:p>
            <w:pPr>
              <w:pageBreakBefore w:val="0"/>
              <w:kinsoku/>
              <w:overflowPunct/>
              <w:topLinePunct w:val="0"/>
              <w:autoSpaceDE/>
              <w:autoSpaceDN/>
              <w:bidi w:val="0"/>
              <w:spacing w:line="560" w:lineRule="exact"/>
              <w:ind w:left="0" w:leftChars="0" w:right="0"/>
              <w:jc w:val="both"/>
              <w:textAlignment w:val="auto"/>
              <w:rPr>
                <w:rFonts w:eastAsia="仿宋"/>
                <w:kern w:val="0"/>
                <w:sz w:val="28"/>
                <w:szCs w:val="28"/>
              </w:rPr>
            </w:pPr>
          </w:p>
        </w:tc>
      </w:tr>
    </w:tbl>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eastAsia" w:ascii="仿宋" w:hAnsi="仿宋" w:eastAsia="仿宋"/>
          <w:color w:val="000000"/>
          <w:sz w:val="32"/>
          <w:szCs w:val="32"/>
          <w:shd w:val="clear" w:color="auto" w:fill="FFFFFF"/>
          <w:lang w:val="en-US" w:eastAsia="zh-CN"/>
        </w:rPr>
      </w:pPr>
    </w:p>
    <w:sectPr>
      <w:footerReference r:id="rId5" w:type="default"/>
      <w:pgSz w:w="11906" w:h="16838"/>
      <w:pgMar w:top="2098" w:right="1531" w:bottom="1984" w:left="1531"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xMGZlYjNmNzQxM2M1YjQ4ZDNiZGRmNzQ4MzZmYTUifQ=="/>
  </w:docVars>
  <w:rsids>
    <w:rsidRoot w:val="7FDA1C2F"/>
    <w:rsid w:val="00A333D8"/>
    <w:rsid w:val="022B705E"/>
    <w:rsid w:val="03DE0CC7"/>
    <w:rsid w:val="04025BED"/>
    <w:rsid w:val="078761FF"/>
    <w:rsid w:val="093B511A"/>
    <w:rsid w:val="0BEE0B89"/>
    <w:rsid w:val="0CD520F0"/>
    <w:rsid w:val="0CFF7ACB"/>
    <w:rsid w:val="0F882460"/>
    <w:rsid w:val="11EB398D"/>
    <w:rsid w:val="153C351E"/>
    <w:rsid w:val="171B6978"/>
    <w:rsid w:val="17563DBF"/>
    <w:rsid w:val="183A4725"/>
    <w:rsid w:val="1A080306"/>
    <w:rsid w:val="1AAE79F4"/>
    <w:rsid w:val="1AC474B2"/>
    <w:rsid w:val="1ACF6986"/>
    <w:rsid w:val="1B2915DB"/>
    <w:rsid w:val="1C607164"/>
    <w:rsid w:val="1D133556"/>
    <w:rsid w:val="1DC60F93"/>
    <w:rsid w:val="1E5729B7"/>
    <w:rsid w:val="1E812B73"/>
    <w:rsid w:val="1F00005E"/>
    <w:rsid w:val="20514B81"/>
    <w:rsid w:val="21F46265"/>
    <w:rsid w:val="23797B6A"/>
    <w:rsid w:val="24395F3F"/>
    <w:rsid w:val="24E0567E"/>
    <w:rsid w:val="255158A1"/>
    <w:rsid w:val="270A3079"/>
    <w:rsid w:val="278565CD"/>
    <w:rsid w:val="27E428E1"/>
    <w:rsid w:val="27EF0F23"/>
    <w:rsid w:val="28C32732"/>
    <w:rsid w:val="28FB7D8F"/>
    <w:rsid w:val="29467634"/>
    <w:rsid w:val="29A0380E"/>
    <w:rsid w:val="2A385568"/>
    <w:rsid w:val="2B616237"/>
    <w:rsid w:val="2CF77BE2"/>
    <w:rsid w:val="2D0C2FB3"/>
    <w:rsid w:val="2E68537C"/>
    <w:rsid w:val="2F043AC7"/>
    <w:rsid w:val="30117F76"/>
    <w:rsid w:val="30EF5AA9"/>
    <w:rsid w:val="356F0E20"/>
    <w:rsid w:val="369D4F5C"/>
    <w:rsid w:val="374B3D52"/>
    <w:rsid w:val="37724411"/>
    <w:rsid w:val="377B32E3"/>
    <w:rsid w:val="38363E93"/>
    <w:rsid w:val="38774828"/>
    <w:rsid w:val="3C277297"/>
    <w:rsid w:val="3D311C7C"/>
    <w:rsid w:val="3D3E682C"/>
    <w:rsid w:val="3E4B177B"/>
    <w:rsid w:val="3E587132"/>
    <w:rsid w:val="3EDD3D9B"/>
    <w:rsid w:val="3F7B6278"/>
    <w:rsid w:val="401B2838"/>
    <w:rsid w:val="44935E12"/>
    <w:rsid w:val="45D51325"/>
    <w:rsid w:val="46494F8E"/>
    <w:rsid w:val="479B53B7"/>
    <w:rsid w:val="47FB559E"/>
    <w:rsid w:val="49297A24"/>
    <w:rsid w:val="4C6A3060"/>
    <w:rsid w:val="4D5C08AD"/>
    <w:rsid w:val="4E53753E"/>
    <w:rsid w:val="4EFA2D21"/>
    <w:rsid w:val="51AC64BA"/>
    <w:rsid w:val="527B3008"/>
    <w:rsid w:val="53BD6A07"/>
    <w:rsid w:val="540208BE"/>
    <w:rsid w:val="55986D0F"/>
    <w:rsid w:val="570F02DD"/>
    <w:rsid w:val="59B45662"/>
    <w:rsid w:val="59D63C61"/>
    <w:rsid w:val="5A2447F3"/>
    <w:rsid w:val="5AE40D1D"/>
    <w:rsid w:val="5C6A3A2D"/>
    <w:rsid w:val="5D894BAA"/>
    <w:rsid w:val="6037631D"/>
    <w:rsid w:val="608A5537"/>
    <w:rsid w:val="62637DCB"/>
    <w:rsid w:val="633E0114"/>
    <w:rsid w:val="638B442C"/>
    <w:rsid w:val="63C66714"/>
    <w:rsid w:val="654E3963"/>
    <w:rsid w:val="66160620"/>
    <w:rsid w:val="68394457"/>
    <w:rsid w:val="68DE1AD4"/>
    <w:rsid w:val="6F2179F2"/>
    <w:rsid w:val="707660D3"/>
    <w:rsid w:val="752D3F8C"/>
    <w:rsid w:val="75B05485"/>
    <w:rsid w:val="76D23D36"/>
    <w:rsid w:val="77210FEE"/>
    <w:rsid w:val="781E5417"/>
    <w:rsid w:val="78362F46"/>
    <w:rsid w:val="78BF4AEA"/>
    <w:rsid w:val="7AC5065F"/>
    <w:rsid w:val="7B1C53B4"/>
    <w:rsid w:val="7D116215"/>
    <w:rsid w:val="7D16347C"/>
    <w:rsid w:val="7D4458E6"/>
    <w:rsid w:val="7FDA1C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2">
    <w:name w:val="heading 2"/>
    <w:basedOn w:val="1"/>
    <w:next w:val="1"/>
    <w:unhideWhenUsed/>
    <w:qFormat/>
    <w:uiPriority w:val="9"/>
    <w:pPr>
      <w:keepNext/>
      <w:keepLines/>
      <w:spacing w:before="260" w:after="260" w:line="416" w:lineRule="auto"/>
      <w:outlineLvl w:val="1"/>
    </w:pPr>
    <w:rPr>
      <w:rFonts w:ascii="Cambria" w:hAnsi="Cambria" w:cs="Times New Roman"/>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2786</Words>
  <Characters>2945</Characters>
  <Lines>0</Lines>
  <Paragraphs>0</Paragraphs>
  <TotalTime>34</TotalTime>
  <ScaleCrop>false</ScaleCrop>
  <LinksUpToDate>false</LinksUpToDate>
  <CharactersWithSpaces>2985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2020-10-21T04:35:00Z</dcterms:created>
  <dc:creator>Administrator</dc:creator>
  <cp:lastModifiedBy>朵朵</cp:lastModifiedBy>
  <cp:lastPrinted>2023-10-20T09:10:00Z</cp:lastPrinted>
  <dcterms:modified xsi:type="dcterms:W3CDTF">2023-10-23T09:03:12Z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CBB3C2FC4DB44C2190DF170CFC4BEB70_13</vt:lpwstr>
  </property>
</Properties>
</file>