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附件1：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instrText xml:space="preserve"> HYPERLINK "http://www.hezedj.gov.cn/module/download/downfile.jsp?classid=0&amp;filename=db470b4c710f41b2b9f4219fbba324d0.xlsx" </w:instrTex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菏泽市妇幼保健院公开招聘合同制工作人员岗位表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fldChar w:fldCharType="end"/>
      </w:r>
    </w:p>
    <w:bookmarkEnd w:id="0"/>
    <w:tbl>
      <w:tblPr>
        <w:tblStyle w:val="8"/>
        <w:tblW w:w="103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665"/>
        <w:gridCol w:w="1935"/>
        <w:gridCol w:w="2940"/>
        <w:gridCol w:w="735"/>
        <w:gridCol w:w="990"/>
        <w:gridCol w:w="10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3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学历学位要求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岗位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类别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联系人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exac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护理1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大学本科及以上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取得护士执业证书或成绩合格证明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32</w:t>
            </w:r>
          </w:p>
        </w:tc>
        <w:tc>
          <w:tcPr>
            <w:tcW w:w="990" w:type="dxa"/>
            <w:vMerge w:val="restart"/>
            <w:tcBorders>
              <w:left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合同制</w:t>
            </w:r>
          </w:p>
        </w:tc>
        <w:tc>
          <w:tcPr>
            <w:tcW w:w="103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孔耀华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5538065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exac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护理2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大学本科及以上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取得护士执业证书或成绩合格证明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990" w:type="dxa"/>
            <w:vMerge w:val="continue"/>
            <w:tcBorders>
              <w:left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康复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针灸推拿、中医康复、康复治疗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大学本科及以上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11</w:t>
            </w:r>
          </w:p>
        </w:tc>
        <w:tc>
          <w:tcPr>
            <w:tcW w:w="990" w:type="dxa"/>
            <w:vMerge w:val="continue"/>
            <w:tcBorders>
              <w:left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exac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影像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医学影像学、临床医学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大学本科及以上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取得医师执业证书（医学影像和放射治疗专业），2年以上超声工作经验，中级及以上职称者可放宽至40岁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990" w:type="dxa"/>
            <w:vMerge w:val="continue"/>
            <w:tcBorders>
              <w:left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检验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医学检验技术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大学本科及以上，学士学位及以上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990" w:type="dxa"/>
            <w:vMerge w:val="continue"/>
            <w:tcBorders>
              <w:left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50</w:t>
            </w:r>
          </w:p>
        </w:tc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mZDkwY2VlMzFkYWMxODBmMjY0ZTU5M2Y3NjU5NmEifQ=="/>
  </w:docVars>
  <w:rsids>
    <w:rsidRoot w:val="790E3165"/>
    <w:rsid w:val="790E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adjustRightInd/>
      <w:snapToGrid/>
      <w:spacing w:line="240" w:lineRule="auto"/>
      <w:ind w:firstLine="420"/>
    </w:pPr>
  </w:style>
  <w:style w:type="paragraph" w:styleId="3">
    <w:name w:val="Body Text Indent"/>
    <w:basedOn w:val="1"/>
    <w:next w:val="4"/>
    <w:qFormat/>
    <w:uiPriority w:val="0"/>
    <w:pPr>
      <w:widowControl/>
      <w:ind w:firstLine="480"/>
      <w:jc w:val="left"/>
    </w:pPr>
    <w:rPr>
      <w:rFonts w:ascii="宋体" w:hAnsi="宋体"/>
      <w:kern w:val="0"/>
      <w:sz w:val="28"/>
    </w:rPr>
  </w:style>
  <w:style w:type="paragraph" w:styleId="4">
    <w:name w:val="header"/>
    <w:basedOn w:val="1"/>
    <w:next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样式5"/>
    <w:basedOn w:val="6"/>
    <w:qFormat/>
    <w:uiPriority w:val="0"/>
    <w:pPr>
      <w:spacing w:line="480" w:lineRule="exact"/>
      <w:ind w:firstLine="523" w:firstLineChars="218"/>
    </w:pPr>
    <w:rPr>
      <w:i/>
      <w:iCs/>
    </w:rPr>
  </w:style>
  <w:style w:type="paragraph" w:customStyle="1" w:styleId="6">
    <w:name w:val="正文1"/>
    <w:basedOn w:val="1"/>
    <w:next w:val="1"/>
    <w:qFormat/>
    <w:uiPriority w:val="0"/>
    <w:pPr>
      <w:snapToGrid w:val="0"/>
      <w:spacing w:beforeLines="20" w:afterLines="20" w:line="312" w:lineRule="auto"/>
      <w:ind w:firstLine="475" w:firstLineChars="198"/>
    </w:pPr>
    <w:rPr>
      <w:rFonts w:ascii="宋体" w:hAnsi="宋体"/>
      <w:color w:val="000000"/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254</Characters>
  <Lines>0</Lines>
  <Paragraphs>0</Paragraphs>
  <TotalTime>0</TotalTime>
  <ScaleCrop>false</ScaleCrop>
  <LinksUpToDate>false</LinksUpToDate>
  <CharactersWithSpaces>254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2023-10-23T13:52:00Z</dcterms:created>
  <dc:creator>♞ ゝ</dc:creator>
  <cp:lastModifiedBy>♞ ゝ</cp:lastModifiedBy>
  <dcterms:modified xsi:type="dcterms:W3CDTF">2023-10-23T13:53:41Z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F6FBEB60B43040FCAAB0E7968605C84C_11</vt:lpwstr>
  </property>
</Properties>
</file>