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小标宋简体" w:hAnsi="仿宋" w:eastAsia="方正小标宋简体" w:cs="Times New Roman"/>
          <w:color w:val="676A6C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仿宋" w:eastAsia="方正小标宋简体" w:cs="Times New Roman"/>
          <w:color w:val="676A6C"/>
          <w:kern w:val="2"/>
          <w:sz w:val="32"/>
          <w:szCs w:val="32"/>
          <w:lang w:val="en-US" w:eastAsia="zh-CN" w:bidi="ar-SA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漯河市文化广电和旅游局所属事业单位招才引智引进人才计划表</w:t>
      </w:r>
    </w:p>
    <w:tbl>
      <w:tblPr>
        <w:tblStyle w:val="7"/>
        <w:tblpPr w:leftFromText="180" w:rightFromText="180" w:vertAnchor="text" w:horzAnchor="page" w:tblpX="1036" w:tblpY="639"/>
        <w:tblOverlap w:val="never"/>
        <w:tblW w:w="15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0"/>
        <w:gridCol w:w="1327"/>
        <w:gridCol w:w="1327"/>
        <w:gridCol w:w="1408"/>
        <w:gridCol w:w="2435"/>
        <w:gridCol w:w="1615"/>
        <w:gridCol w:w="1419"/>
        <w:gridCol w:w="1777"/>
        <w:gridCol w:w="1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1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327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引进计划</w:t>
            </w:r>
          </w:p>
        </w:tc>
        <w:tc>
          <w:tcPr>
            <w:tcW w:w="86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资格条件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1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年龄</w:t>
            </w:r>
          </w:p>
        </w:tc>
        <w:tc>
          <w:tcPr>
            <w:tcW w:w="24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6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专业</w:t>
            </w:r>
          </w:p>
        </w:tc>
        <w:tc>
          <w:tcPr>
            <w:tcW w:w="14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专业技术资格/职称</w:t>
            </w:r>
          </w:p>
        </w:tc>
        <w:tc>
          <w:tcPr>
            <w:tcW w:w="1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2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1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漯河市老年人体育协会事务中心</w:t>
            </w: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W0101</w:t>
            </w: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0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4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6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音乐学</w:t>
            </w:r>
          </w:p>
        </w:tc>
        <w:tc>
          <w:tcPr>
            <w:tcW w:w="14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1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漯河市文化馆</w:t>
            </w: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W0201</w:t>
            </w: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0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4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6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音乐与舞蹈学</w:t>
            </w:r>
          </w:p>
        </w:tc>
        <w:tc>
          <w:tcPr>
            <w:tcW w:w="14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1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sz w:val="21"/>
                <w:szCs w:val="16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W0202</w:t>
            </w: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0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4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6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音乐学</w:t>
            </w:r>
          </w:p>
        </w:tc>
        <w:tc>
          <w:tcPr>
            <w:tcW w:w="14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281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漯河市博物馆</w:t>
            </w: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W0301</w:t>
            </w: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0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4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6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考古学</w:t>
            </w:r>
          </w:p>
        </w:tc>
        <w:tc>
          <w:tcPr>
            <w:tcW w:w="14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本硕专业一致</w:t>
            </w:r>
          </w:p>
        </w:tc>
        <w:tc>
          <w:tcPr>
            <w:tcW w:w="12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从事野外工作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1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sz w:val="21"/>
                <w:szCs w:val="16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W0302</w:t>
            </w: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0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4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6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博物馆</w:t>
            </w:r>
          </w:p>
        </w:tc>
        <w:tc>
          <w:tcPr>
            <w:tcW w:w="14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陈展设计方向</w:t>
            </w:r>
          </w:p>
        </w:tc>
        <w:tc>
          <w:tcPr>
            <w:tcW w:w="12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10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漯河市文旅产业发展服务中心</w:t>
            </w: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W0401</w:t>
            </w: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0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4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6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旅游管理</w:t>
            </w:r>
          </w:p>
        </w:tc>
        <w:tc>
          <w:tcPr>
            <w:tcW w:w="14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10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sz w:val="21"/>
                <w:szCs w:val="16"/>
              </w:rPr>
            </w:pP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W0402</w:t>
            </w: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0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4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硕士研究生及以上学历学位</w:t>
            </w:r>
          </w:p>
        </w:tc>
        <w:tc>
          <w:tcPr>
            <w:tcW w:w="16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公共管理</w:t>
            </w:r>
          </w:p>
        </w:tc>
        <w:tc>
          <w:tcPr>
            <w:tcW w:w="14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</w:trPr>
        <w:tc>
          <w:tcPr>
            <w:tcW w:w="281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漯河市许慎文化研究保护中心</w:t>
            </w: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W0501</w:t>
            </w:r>
          </w:p>
        </w:tc>
        <w:tc>
          <w:tcPr>
            <w:tcW w:w="132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40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243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“双一流”建设高校硕士研究生及以上学历学位</w:t>
            </w:r>
          </w:p>
        </w:tc>
        <w:tc>
          <w:tcPr>
            <w:tcW w:w="161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汉语言文字学</w:t>
            </w:r>
          </w:p>
        </w:tc>
        <w:tc>
          <w:tcPr>
            <w:tcW w:w="1419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本硕专业一致或相近</w:t>
            </w:r>
          </w:p>
        </w:tc>
        <w:tc>
          <w:tcPr>
            <w:tcW w:w="129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DB294B-E060-4396-A599-BDAE60EF989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F55DBA-2E94-4A9D-B7CD-F5EBB70CEB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E9D4A8F-B447-4B89-A053-675B42809BF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3EAEADE-AB84-490A-99DD-033CDC95B9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F347B76-FE2D-4CD0-A63D-1A4345E62E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MjZjZTZmMjAyY2Q0ZGU2MzBjMmM2OWMzZGNjZGYifQ=="/>
  </w:docVars>
  <w:rsids>
    <w:rsidRoot w:val="58245B31"/>
    <w:rsid w:val="13394518"/>
    <w:rsid w:val="5824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2023-10-24T06:29:00Z</dcterms:created>
  <dc:creator>火锅斑比</dc:creator>
  <cp:lastModifiedBy>火锅斑比</cp:lastModifiedBy>
  <dcterms:modified xsi:type="dcterms:W3CDTF">2023-10-24T06:31:48Z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0CA4C163184749FFB88A931FC4964785_13</vt:lpwstr>
  </property>
</Properties>
</file>