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utoSpaceDN w:val="0"/>
        <w:spacing w:line="560" w:lineRule="exact"/>
        <w:ind w:right="200"/>
        <w:textAlignment w:val="baseline"/>
        <w:rPr>
          <w:rFonts w:hint="eastAsia" w:ascii="仿宋_GB2312" w:hAnsi="仿宋" w:eastAsia="仿宋_GB2312"/>
          <w:kern w:val="3"/>
          <w:sz w:val="32"/>
          <w:szCs w:val="32"/>
        </w:rPr>
      </w:pPr>
      <w:r>
        <w:rPr>
          <w:rFonts w:hint="eastAsia" w:ascii="仿宋_GB2312" w:hAnsi="仿宋" w:eastAsia="仿宋_GB2312"/>
          <w:kern w:val="3"/>
          <w:sz w:val="32"/>
          <w:szCs w:val="32"/>
        </w:rPr>
        <w:t>附件1：</w:t>
      </w:r>
    </w:p>
    <w:p>
      <w:pPr>
        <w:suppressAutoHyphens/>
        <w:autoSpaceDN w:val="0"/>
        <w:spacing w:line="560" w:lineRule="exact"/>
        <w:ind w:right="200"/>
        <w:textAlignment w:val="baseline"/>
        <w:rPr>
          <w:rFonts w:hint="eastAsia" w:ascii="仿宋_GB2312" w:hAnsi="仿宋" w:eastAsia="仿宋_GB2312"/>
          <w:kern w:val="3"/>
          <w:sz w:val="32"/>
          <w:szCs w:val="32"/>
        </w:rPr>
      </w:pPr>
    </w:p>
    <w:p>
      <w:pPr>
        <w:suppressAutoHyphens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深圳市教育信息技术中心2023年面向全国公开选聘博士岗位表</w:t>
      </w:r>
    </w:p>
    <w:bookmarkEnd w:id="0"/>
    <w:p>
      <w:pPr>
        <w:suppressAutoHyphens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tbl>
      <w:tblPr>
        <w:tblStyle w:val="3"/>
        <w:tblW w:w="144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065"/>
        <w:gridCol w:w="1112"/>
        <w:gridCol w:w="942"/>
        <w:gridCol w:w="744"/>
        <w:gridCol w:w="744"/>
        <w:gridCol w:w="864"/>
        <w:gridCol w:w="732"/>
        <w:gridCol w:w="3050"/>
        <w:gridCol w:w="828"/>
        <w:gridCol w:w="1560"/>
        <w:gridCol w:w="1500"/>
        <w:gridCol w:w="481"/>
      </w:tblGrid>
      <w:tr>
        <w:tblPrEx>
          <w:tblLayout w:type="fixed"/>
        </w:tblPrEx>
        <w:trPr>
          <w:trHeight w:val="585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主管   单位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招聘     单位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岗位属性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聘人数</w:t>
            </w:r>
          </w:p>
        </w:tc>
        <w:tc>
          <w:tcPr>
            <w:tcW w:w="85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岗位条件</w:t>
            </w:r>
          </w:p>
        </w:tc>
        <w:tc>
          <w:tcPr>
            <w:tcW w:w="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岗位等级</w:t>
            </w: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最低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专业技术资格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与岗位有关的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其它条件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深圳市教育局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深圳市教育信息技术中心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教育信息技术研究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技术类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十级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研究生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研究生：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统计学（A020208）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教育技术学（A040110）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数学（A0701）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物理学（A0702）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计算机科学与技术（A0812）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年龄45周岁以下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参与基础教育电化教育研究、教育信息技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术研究以及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交办的其他任务。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2258D"/>
    <w:rsid w:val="11B2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2023-10-24T03:39:00Z</dcterms:created>
  <dc:creator>李瑞霞</dc:creator>
  <cp:lastModifiedBy>李瑞霞</cp:lastModifiedBy>
  <dcterms:modified xsi:type="dcterms:W3CDTF">2023-10-24T03:40:08Z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