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715"/>
        <w:gridCol w:w="1158"/>
        <w:gridCol w:w="1023"/>
        <w:gridCol w:w="726"/>
        <w:gridCol w:w="1979"/>
        <w:gridCol w:w="1760"/>
        <w:gridCol w:w="1469"/>
        <w:gridCol w:w="1815"/>
        <w:gridCol w:w="3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大标宋简体" w:hAnsi="黑体" w:eastAsia="方正大标宋简体" w:cs="宋体"/>
                <w:color w:val="000000" w:themeColor="text1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经济开发区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管委会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年度公开招聘雇员职位表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职位资格条件和要求</w:t>
            </w:r>
          </w:p>
        </w:tc>
        <w:tc>
          <w:tcPr>
            <w:tcW w:w="3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spacing w:val="-18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经历要求</w:t>
            </w:r>
          </w:p>
        </w:tc>
        <w:tc>
          <w:tcPr>
            <w:tcW w:w="3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pacing w:val="-18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8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经济发展局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经济发展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经济学门类、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“双一流”高校全日制本科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经济发展、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科技创新、高企培育、战新企业培育、知识产权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大数据分析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等工作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spacing w:val="-18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8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投资促进局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招商策划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艺术学门类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“双一流”高校全日制本科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招商活动的策划、礼仪接待、宣传推介以及营商环境等</w:t>
            </w:r>
            <w:r>
              <w:rPr>
                <w:rFonts w:hint="default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招商专员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202303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工业工程类、电子商务类、工商管理类、电子信息类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需具备企业中层管理岗5年以上工作经历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负责外出招商、驻外招商、客商联络、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“招才引智”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spacing w:val="-18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规划建设局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规划管理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土地资源管理专业、城乡规划专业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、工程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管理专业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需具备相关行业单位5年以上工作经历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、城市设计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和其他专项规划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的编制、报批、调整和管理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18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综合管理服务中心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安全环保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202305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环境科学与工程类、安全科学与工程类专业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“双一流”高校全日制本科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日常辖区内环保巡查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污染治理、安全监管等工作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31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6838" w:h="11906" w:orient="landscape"/>
          <w:pgMar w:top="1123" w:right="1440" w:bottom="1009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0E2C33-43D7-4248-AD2C-18BB765A4A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EE852B-96C0-485B-9691-ACE2D188C757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B8A8496-751E-42F4-BA71-18BDFC78E76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919E34D-1205-4415-8294-9979D5F5D0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4701E0F-45D6-4E7B-8EBB-17FCA9FD35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TVmYTE3YTBhZjAxMjJjYzFjNmMyNzY0ZjUyNTgifQ=="/>
  </w:docVars>
  <w:rsids>
    <w:rsidRoot w:val="15B64633"/>
    <w:rsid w:val="15B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2023-11-03T06:56:00Z</dcterms:created>
  <dc:creator>阿历克斯</dc:creator>
  <cp:lastModifiedBy>阿历克斯</cp:lastModifiedBy>
  <dcterms:modified xsi:type="dcterms:W3CDTF">2023-11-03T06:56:39Z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A2A13C9D25EB4FE584E9AC034AD89E03_11</vt:lpwstr>
  </property>
</Properties>
</file>