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79EF" w:rsidRDefault="00E579EF">
      <w:pPr>
        <w:rPr>
          <w:rFonts w:ascii="方正小标宋简体" w:eastAsia="方正小标宋简体"/>
          <w:sz w:val="32"/>
          <w:szCs w:val="32"/>
        </w:rPr>
      </w:pPr>
      <w:r>
        <w:rPr>
          <w:rFonts w:ascii="方正小标宋简体" w:eastAsia="方正小标宋简体" w:hint="eastAsia"/>
          <w:sz w:val="32"/>
          <w:szCs w:val="32"/>
        </w:rPr>
        <w:t>附件</w:t>
      </w:r>
      <w:r>
        <w:rPr>
          <w:rFonts w:ascii="方正小标宋简体" w:eastAsia="方正小标宋简体"/>
          <w:sz w:val="32"/>
          <w:szCs w:val="32"/>
        </w:rPr>
        <w:t>2</w:t>
      </w:r>
      <w:r>
        <w:rPr>
          <w:rFonts w:ascii="方正小标宋简体" w:eastAsia="方正小标宋简体" w:hint="eastAsia"/>
          <w:sz w:val="32"/>
          <w:szCs w:val="32"/>
        </w:rPr>
        <w:t>：</w:t>
      </w:r>
    </w:p>
    <w:p w:rsidR="00E579EF" w:rsidRDefault="00E579EF">
      <w:pPr>
        <w:jc w:val="center"/>
        <w:rPr>
          <w:rFonts w:ascii="方正小标宋简体" w:eastAsia="方正小标宋简体" w:hAnsi="方正小标宋简体" w:cs="方正小标宋简体"/>
          <w:kern w:val="0"/>
          <w:sz w:val="36"/>
          <w:szCs w:val="36"/>
        </w:rPr>
      </w:pPr>
    </w:p>
    <w:p w:rsidR="00E579EF" w:rsidRDefault="00E579EF">
      <w:pPr>
        <w:jc w:val="center"/>
        <w:rPr>
          <w:rFonts w:ascii="方正小标宋简体" w:eastAsia="方正小标宋简体"/>
          <w:sz w:val="36"/>
          <w:szCs w:val="36"/>
        </w:rPr>
      </w:pPr>
      <w:r>
        <w:rPr>
          <w:rFonts w:ascii="方正小标宋简体" w:eastAsia="方正小标宋简体" w:hAnsi="方正小标宋简体" w:cs="方正小标宋简体" w:hint="eastAsia"/>
          <w:kern w:val="0"/>
          <w:sz w:val="36"/>
          <w:szCs w:val="36"/>
        </w:rPr>
        <w:t>20</w:t>
      </w:r>
      <w:r>
        <w:rPr>
          <w:rFonts w:ascii="方正小标宋简体" w:eastAsia="方正小标宋简体" w:hAnsi="方正小标宋简体" w:cs="方正小标宋简体"/>
          <w:kern w:val="0"/>
          <w:sz w:val="36"/>
          <w:szCs w:val="36"/>
        </w:rPr>
        <w:t>2</w:t>
      </w:r>
      <w:r w:rsidR="00C86D6D">
        <w:rPr>
          <w:rFonts w:ascii="方正小标宋简体" w:eastAsia="方正小标宋简体" w:hAnsi="方正小标宋简体" w:cs="方正小标宋简体" w:hint="eastAsia"/>
          <w:kern w:val="0"/>
          <w:sz w:val="36"/>
          <w:szCs w:val="36"/>
        </w:rPr>
        <w:t>3</w:t>
      </w:r>
      <w:r>
        <w:rPr>
          <w:rFonts w:ascii="方正小标宋简体" w:eastAsia="方正小标宋简体" w:hAnsi="方正小标宋简体" w:cs="方正小标宋简体" w:hint="eastAsia"/>
          <w:kern w:val="0"/>
          <w:sz w:val="36"/>
          <w:szCs w:val="36"/>
        </w:rPr>
        <w:t>年淄博市广播电视台公开招聘工作人员</w:t>
      </w:r>
      <w:r>
        <w:rPr>
          <w:rFonts w:ascii="方正小标宋简体" w:eastAsia="方正小标宋简体" w:hint="eastAsia"/>
          <w:sz w:val="36"/>
          <w:szCs w:val="36"/>
        </w:rPr>
        <w:t>应聘须知</w:t>
      </w:r>
    </w:p>
    <w:p w:rsidR="00E579EF" w:rsidRDefault="00E579EF">
      <w:pPr>
        <w:tabs>
          <w:tab w:val="right" w:pos="8306"/>
        </w:tabs>
        <w:spacing w:line="580" w:lineRule="exact"/>
        <w:ind w:firstLineChars="220" w:firstLine="704"/>
        <w:rPr>
          <w:rFonts w:ascii="黑体" w:eastAsia="黑体" w:hAnsi="宋体" w:cs="宋体"/>
          <w:color w:val="000000"/>
          <w:kern w:val="0"/>
          <w:sz w:val="32"/>
          <w:szCs w:val="32"/>
        </w:rPr>
      </w:pPr>
      <w:r>
        <w:rPr>
          <w:rFonts w:ascii="黑体" w:eastAsia="黑体" w:hAnsi="宋体" w:cs="宋体" w:hint="eastAsia"/>
          <w:color w:val="000000"/>
          <w:kern w:val="0"/>
          <w:sz w:val="32"/>
          <w:szCs w:val="32"/>
        </w:rPr>
        <w:t>一、招聘岗位学历有关要求</w:t>
      </w:r>
    </w:p>
    <w:p w:rsidR="00E579EF" w:rsidRDefault="00E579EF">
      <w:pPr>
        <w:spacing w:line="580" w:lineRule="exact"/>
        <w:ind w:firstLineChars="220" w:firstLine="704"/>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、应聘人员毕业证书须为国家承认的学历教育证书。</w:t>
      </w:r>
    </w:p>
    <w:p w:rsidR="00E579EF" w:rsidRDefault="00E579EF">
      <w:pPr>
        <w:spacing w:line="580" w:lineRule="exact"/>
        <w:ind w:firstLineChars="220" w:firstLine="704"/>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、获得国务院学位委员会和教育部授权教育部留学服务中心出具的学历学位认证的国（境）外高校毕业生，可应聘同等学历层次普通高校毕业生的岗位。</w:t>
      </w:r>
    </w:p>
    <w:p w:rsidR="00E579EF" w:rsidRDefault="00E579EF">
      <w:pPr>
        <w:spacing w:line="580" w:lineRule="exact"/>
        <w:ind w:firstLineChars="220" w:firstLine="704"/>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、取得高级工、预备技师职业资格的高级技校或技师学院毕业生，可分别按照高职（大专）、本科毕业生应聘符合条件的岗位。</w:t>
      </w:r>
    </w:p>
    <w:p w:rsidR="00E579EF" w:rsidRDefault="00E579EF">
      <w:pPr>
        <w:tabs>
          <w:tab w:val="right" w:pos="8306"/>
        </w:tabs>
        <w:spacing w:line="580" w:lineRule="exact"/>
        <w:ind w:firstLineChars="220" w:firstLine="704"/>
        <w:rPr>
          <w:rFonts w:ascii="黑体" w:eastAsia="黑体" w:hAnsi="宋体" w:cs="宋体"/>
          <w:color w:val="000000"/>
          <w:kern w:val="0"/>
          <w:sz w:val="32"/>
          <w:szCs w:val="32"/>
        </w:rPr>
      </w:pPr>
      <w:r>
        <w:rPr>
          <w:rFonts w:ascii="黑体" w:eastAsia="黑体" w:hAnsi="宋体" w:cs="宋体" w:hint="eastAsia"/>
          <w:color w:val="000000"/>
          <w:kern w:val="0"/>
          <w:sz w:val="32"/>
          <w:szCs w:val="32"/>
        </w:rPr>
        <w:t>二、不能应聘的情形</w:t>
      </w:r>
    </w:p>
    <w:p w:rsidR="00E579EF" w:rsidRDefault="00E579EF">
      <w:pPr>
        <w:spacing w:line="480" w:lineRule="exact"/>
        <w:ind w:firstLineChars="220" w:firstLine="616"/>
        <w:rPr>
          <w:rFonts w:ascii="仿宋_GB2312" w:eastAsia="仿宋_GB2312"/>
          <w:color w:val="000000"/>
          <w:sz w:val="32"/>
          <w:szCs w:val="32"/>
        </w:rPr>
      </w:pPr>
      <w:r>
        <w:rPr>
          <w:rFonts w:ascii="仿宋_GB2312" w:eastAsia="仿宋_GB2312" w:hint="eastAsia"/>
          <w:color w:val="000000"/>
          <w:sz w:val="28"/>
          <w:szCs w:val="28"/>
        </w:rPr>
        <w:t>（</w:t>
      </w:r>
      <w:r>
        <w:rPr>
          <w:rFonts w:ascii="仿宋_GB2312" w:eastAsia="仿宋_GB2312" w:hint="eastAsia"/>
          <w:color w:val="000000"/>
          <w:sz w:val="32"/>
          <w:szCs w:val="32"/>
        </w:rPr>
        <w:t>一）因犯罪受过刑事处罚的人员，被开除党籍的人员，被开除公职的人员。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（二）服务年限不满5年（含试用期）的公务员和参照公务员法管理的人员。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（三）在公务员招考和事业单位公开招聘中被招考（聘）主管机关认定有严重违纪违规行为且不得应聘的人员。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（四）被依法列为失信联合惩戒对象的人员。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（五）现役军人。</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（六）在读全日制普通高校非应届毕业生不能应聘，也不能用已取得的学历学位作为条件应聘。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w:t>
      </w:r>
      <w:proofErr w:type="gramStart"/>
      <w:r>
        <w:rPr>
          <w:rFonts w:ascii="仿宋_GB2312" w:eastAsia="仿宋_GB2312" w:hint="eastAsia"/>
          <w:color w:val="000000"/>
          <w:sz w:val="32"/>
          <w:szCs w:val="32"/>
        </w:rPr>
        <w:t>人社部规</w:t>
      </w:r>
      <w:proofErr w:type="gramEnd"/>
      <w:r>
        <w:rPr>
          <w:rFonts w:ascii="仿宋_GB2312" w:eastAsia="仿宋_GB2312" w:hint="eastAsia"/>
          <w:color w:val="000000"/>
          <w:sz w:val="32"/>
          <w:szCs w:val="32"/>
        </w:rPr>
        <w:t>〔2019〕1号）中须回避的情形。</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rsidR="00E579EF" w:rsidRDefault="00E579EF">
      <w:pPr>
        <w:spacing w:line="580" w:lineRule="exact"/>
        <w:ind w:firstLineChars="220" w:firstLine="704"/>
        <w:rPr>
          <w:rFonts w:ascii="黑体" w:eastAsia="黑体" w:hAnsi="黑体"/>
          <w:color w:val="000000"/>
          <w:sz w:val="32"/>
          <w:szCs w:val="32"/>
        </w:rPr>
      </w:pPr>
      <w:r>
        <w:rPr>
          <w:rFonts w:ascii="黑体" w:eastAsia="黑体" w:hAnsi="黑体" w:hint="eastAsia"/>
          <w:color w:val="000000"/>
          <w:sz w:val="32"/>
          <w:szCs w:val="32"/>
        </w:rPr>
        <w:lastRenderedPageBreak/>
        <w:t>三、现场资格审查时需提交的主要材料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（一）报名表、本人签名的诚信承诺书、笔试准考证。</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（二）本人身份证或临时身份证。香港和澳门居民中的中国公民</w:t>
      </w:r>
      <w:r>
        <w:rPr>
          <w:rFonts w:ascii="仿宋_GB2312" w:eastAsia="仿宋_GB2312"/>
          <w:color w:val="000000"/>
          <w:sz w:val="32"/>
          <w:szCs w:val="32"/>
        </w:rPr>
        <w:t>应聘的，还需提供《港澳居民来往内地通行证》</w:t>
      </w:r>
      <w:r>
        <w:rPr>
          <w:rFonts w:ascii="仿宋_GB2312" w:eastAsia="仿宋_GB2312" w:hint="eastAsia"/>
          <w:color w:val="000000"/>
          <w:sz w:val="32"/>
          <w:szCs w:val="32"/>
        </w:rPr>
        <w:t>。</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（三）学历、学位证书及有关材料。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1、符合岗位学历要求的学历证书。</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、国（境）外高校毕业生应聘的，还须提交教育部门出具的国（境）外学历学位认证书和成绩单（附有资质的机构出具的翻译件）等材料。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、高级技校及技师学院毕业生还需提交与学历、专业相符的高级工或预备技师（技师）职业资格证书。</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（四）招聘岗位要求的其它相关资格证书，或具有同等效力的公布文件、登记表等材料。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（五）工作经历</w:t>
      </w:r>
      <w:r w:rsidR="00895314">
        <w:rPr>
          <w:rFonts w:ascii="仿宋_GB2312" w:eastAsia="仿宋_GB2312" w:hint="eastAsia"/>
          <w:color w:val="000000"/>
          <w:sz w:val="32"/>
          <w:szCs w:val="32"/>
        </w:rPr>
        <w:t>证明</w:t>
      </w:r>
      <w:r>
        <w:rPr>
          <w:rFonts w:ascii="仿宋_GB2312" w:eastAsia="仿宋_GB2312" w:hint="eastAsia"/>
          <w:color w:val="000000"/>
          <w:sz w:val="32"/>
          <w:szCs w:val="32"/>
        </w:rPr>
        <w:t>，还</w:t>
      </w:r>
      <w:r w:rsidR="00895314">
        <w:rPr>
          <w:rFonts w:ascii="仿宋_GB2312" w:eastAsia="仿宋_GB2312" w:hint="eastAsia"/>
          <w:color w:val="000000"/>
          <w:sz w:val="32"/>
          <w:szCs w:val="32"/>
        </w:rPr>
        <w:t>须</w:t>
      </w:r>
      <w:r>
        <w:rPr>
          <w:rFonts w:ascii="仿宋_GB2312" w:eastAsia="仿宋_GB2312" w:hint="eastAsia"/>
          <w:color w:val="000000"/>
          <w:sz w:val="32"/>
          <w:szCs w:val="32"/>
        </w:rPr>
        <w:t>提交以下工作经历相关材料之一：</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1、职工养老保险缴费情况；</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2、公务员登记表或招考录用手续之一；</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3、事业单位聘用合同、聘用登记表或招聘录用手续之一。</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w:t>
      </w:r>
      <w:r w:rsidR="00895314">
        <w:rPr>
          <w:rFonts w:ascii="仿宋_GB2312" w:eastAsia="仿宋_GB2312" w:hint="eastAsia"/>
          <w:color w:val="000000"/>
          <w:sz w:val="32"/>
          <w:szCs w:val="32"/>
        </w:rPr>
        <w:t>岗位要求的从事具体岗位（专业）工作情况在上述材料中无法体现的，</w:t>
      </w:r>
      <w:r>
        <w:rPr>
          <w:rFonts w:ascii="仿宋_GB2312" w:eastAsia="仿宋_GB2312" w:hint="eastAsia"/>
          <w:color w:val="000000"/>
          <w:sz w:val="32"/>
          <w:szCs w:val="32"/>
        </w:rPr>
        <w:t>须提交用人单位出具的相关情况说明。</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（六）在职人员（含已签订就业协议人员）应聘的，还需提交有用人权限部门或单位（就业协议单位）出具的同意应聘材料。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劳务派遣人员应聘的，提交的同意应聘材料需同时加盖派遣单位和工作单位公章。</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公办中小学（幼儿园）在编教师应聘的，还需同时提交县以上教育行政主管部门出具的同意应聘或解聘材料。</w:t>
      </w:r>
    </w:p>
    <w:p w:rsidR="00E579EF" w:rsidRPr="00C86D6D" w:rsidRDefault="00E579EF" w:rsidP="00C86D6D">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其中，报名时属在职人员、后解除劳动关系的，应提交解除劳动合同书、解除就业协议书等材料之一或档案代理部门出具的未就业说明（时间应在报名时间之后）。</w:t>
      </w:r>
    </w:p>
    <w:sectPr w:rsidR="00E579EF" w:rsidRPr="00C86D6D" w:rsidSect="00EE034F">
      <w:footerReference w:type="even" r:id="rId6"/>
      <w:footerReference w:type="default" r:id="rId7"/>
      <w:pgSz w:w="11906" w:h="16838"/>
      <w:pgMar w:top="1588" w:right="1701" w:bottom="1361"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9EF" w:rsidRDefault="00E579EF" w:rsidP="00E579EF">
      <w:r>
        <w:separator/>
      </w:r>
    </w:p>
  </w:endnote>
  <w:endnote w:type="continuationSeparator" w:id="0">
    <w:p w:rsidR="00E579EF" w:rsidRDefault="00E579EF" w:rsidP="00E57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EF" w:rsidRDefault="00F143BF">
    <w:pPr>
      <w:pStyle w:val="a4"/>
      <w:framePr w:h="0" w:wrap="around" w:vAnchor="text" w:hAnchor="margin" w:xAlign="center" w:y="1"/>
      <w:rPr>
        <w:rStyle w:val="a3"/>
      </w:rPr>
    </w:pPr>
    <w:r>
      <w:fldChar w:fldCharType="begin"/>
    </w:r>
    <w:r w:rsidR="00E579EF">
      <w:rPr>
        <w:rStyle w:val="a3"/>
      </w:rPr>
      <w:instrText xml:space="preserve">PAGE  </w:instrText>
    </w:r>
    <w:r>
      <w:fldChar w:fldCharType="separate"/>
    </w:r>
    <w:r w:rsidR="00E579EF">
      <w:rPr>
        <w:rStyle w:val="a3"/>
      </w:rPr>
      <w:t>- 1 -</w:t>
    </w:r>
    <w:r>
      <w:fldChar w:fldCharType="end"/>
    </w:r>
  </w:p>
  <w:p w:rsidR="00E579EF" w:rsidRDefault="00E579E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EF" w:rsidRDefault="00F143BF">
    <w:pPr>
      <w:pStyle w:val="a4"/>
      <w:framePr w:h="0" w:wrap="around" w:vAnchor="text" w:hAnchor="margin" w:xAlign="center" w:y="1"/>
      <w:rPr>
        <w:rStyle w:val="a3"/>
        <w:rFonts w:ascii="仿宋_GB2312" w:eastAsia="仿宋_GB2312"/>
        <w:sz w:val="24"/>
        <w:szCs w:val="24"/>
      </w:rPr>
    </w:pPr>
    <w:r>
      <w:rPr>
        <w:rFonts w:ascii="仿宋_GB2312" w:eastAsia="仿宋_GB2312" w:hint="eastAsia"/>
        <w:sz w:val="24"/>
        <w:szCs w:val="24"/>
      </w:rPr>
      <w:fldChar w:fldCharType="begin"/>
    </w:r>
    <w:r w:rsidR="00E579EF">
      <w:rPr>
        <w:rStyle w:val="a3"/>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372928">
      <w:rPr>
        <w:rStyle w:val="a3"/>
        <w:rFonts w:ascii="仿宋_GB2312" w:eastAsia="仿宋_GB2312"/>
        <w:noProof/>
        <w:sz w:val="24"/>
        <w:szCs w:val="24"/>
      </w:rPr>
      <w:t>- 1 -</w:t>
    </w:r>
    <w:r>
      <w:rPr>
        <w:rFonts w:ascii="仿宋_GB2312" w:eastAsia="仿宋_GB2312" w:hint="eastAsia"/>
        <w:sz w:val="24"/>
        <w:szCs w:val="24"/>
      </w:rPr>
      <w:fldChar w:fldCharType="end"/>
    </w:r>
  </w:p>
  <w:p w:rsidR="00E579EF" w:rsidRDefault="00E579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9EF" w:rsidRDefault="00E579EF" w:rsidP="00E579EF">
      <w:r>
        <w:separator/>
      </w:r>
    </w:p>
  </w:footnote>
  <w:footnote w:type="continuationSeparator" w:id="0">
    <w:p w:rsidR="00E579EF" w:rsidRDefault="00E579EF" w:rsidP="00E579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372928"/>
    <w:rsid w:val="00835075"/>
    <w:rsid w:val="00895314"/>
    <w:rsid w:val="00947CF0"/>
    <w:rsid w:val="00980CCF"/>
    <w:rsid w:val="009946EF"/>
    <w:rsid w:val="00C86D6D"/>
    <w:rsid w:val="00DA2FD8"/>
    <w:rsid w:val="00E579EF"/>
    <w:rsid w:val="00EE034F"/>
    <w:rsid w:val="00F143BF"/>
    <w:rsid w:val="00F36A82"/>
    <w:rsid w:val="00FB00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E034F"/>
  </w:style>
  <w:style w:type="paragraph" w:styleId="a4">
    <w:name w:val="footer"/>
    <w:basedOn w:val="a"/>
    <w:rsid w:val="00EE034F"/>
    <w:pPr>
      <w:tabs>
        <w:tab w:val="center" w:pos="4153"/>
        <w:tab w:val="right" w:pos="8306"/>
      </w:tabs>
      <w:snapToGrid w:val="0"/>
      <w:jc w:val="left"/>
    </w:pPr>
    <w:rPr>
      <w:sz w:val="18"/>
    </w:rPr>
  </w:style>
  <w:style w:type="paragraph" w:styleId="a5">
    <w:name w:val="header"/>
    <w:basedOn w:val="a"/>
    <w:rsid w:val="00EE034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1203</Words>
  <Characters>40</Characters>
  <Application>Microsoft Office Word</Application>
  <DocSecurity>0</DocSecurity>
  <PresentationFormat/>
  <Lines>1</Lines>
  <Paragraphs>2</Paragraphs>
  <Slides>0</Slides>
  <Notes>0</Notes>
  <HiddenSlides>0</HiddenSlides>
  <MMClips>0</MMClips>
  <ScaleCrop>false</ScaleCrop>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lenovo</dc:creator>
  <cp:lastModifiedBy>张丛丛</cp:lastModifiedBy>
  <cp:revision>7</cp:revision>
  <cp:lastPrinted>2022-11-12T05:50:00Z</cp:lastPrinted>
  <dcterms:created xsi:type="dcterms:W3CDTF">2023-10-08T09:55:00Z</dcterms:created>
  <dcterms:modified xsi:type="dcterms:W3CDTF">2023-11-05T02:48:00Z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