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A1A" w:rsidRDefault="00CD03C5">
      <w:pPr>
        <w:adjustRightInd w:val="0"/>
        <w:snapToGrid w:val="0"/>
        <w:spacing w:line="640" w:lineRule="exact"/>
        <w:jc w:val="left"/>
        <w:rPr>
          <w:rFonts w:ascii="SimSun" w:hAnsi="SimSun" w:cs="SimSun" w:hint="eastAsia"/>
          <w:bCs/>
          <w:w w:val="85"/>
          <w:kern w:val="0"/>
          <w:sz w:val="28"/>
          <w:szCs w:val="28"/>
        </w:rPr>
      </w:pPr>
      <w:bookmarkStart w:id="0" w:name="_Toc6286_WPSOffice_Level1"/>
      <w:r>
        <w:rPr>
          <w:rFonts w:ascii="SimSun" w:hAnsi="SimSun" w:cs="SimSun" w:hint="eastAsia"/>
          <w:bCs/>
          <w:w w:val="85"/>
          <w:kern w:val="0"/>
          <w:sz w:val="28"/>
          <w:szCs w:val="28"/>
        </w:rPr>
        <w:t>附件</w:t>
      </w:r>
      <w:r w:rsidR="005F6692">
        <w:rPr>
          <w:rFonts w:ascii="SimSun" w:hAnsi="SimSun" w:cs="SimSun" w:hint="eastAsia"/>
          <w:bCs/>
          <w:w w:val="85"/>
          <w:kern w:val="0"/>
          <w:sz w:val="28"/>
          <w:szCs w:val="28"/>
        </w:rPr>
        <w:t>2</w:t>
      </w:r>
    </w:p>
    <w:p w:rsidR="00B77A1A" w:rsidRDefault="00CD03C5">
      <w:pPr>
        <w:adjustRightInd w:val="0"/>
        <w:snapToGrid w:val="0"/>
        <w:spacing w:line="560" w:lineRule="exact"/>
        <w:jc w:val="center"/>
        <w:rPr>
          <w:rFonts w:ascii="SimSun" w:hAnsi="SimSun" w:cs="SimSun" w:hint="eastAsia"/>
          <w:b/>
          <w:w w:val="85"/>
          <w:kern w:val="0"/>
          <w:sz w:val="44"/>
          <w:szCs w:val="44"/>
        </w:rPr>
      </w:pPr>
      <w:r>
        <w:rPr>
          <w:rFonts w:ascii="SimSun" w:hAnsi="SimSun" w:cs="SimSun" w:hint="eastAsia"/>
          <w:b/>
          <w:w w:val="85"/>
          <w:kern w:val="0"/>
          <w:sz w:val="44"/>
          <w:szCs w:val="44"/>
        </w:rPr>
        <w:t>厦门市文化和旅游局所属事业单位</w:t>
      </w:r>
    </w:p>
    <w:p w:rsidR="00B77A1A" w:rsidRDefault="00CD03C5">
      <w:pPr>
        <w:adjustRightInd w:val="0"/>
        <w:snapToGrid w:val="0"/>
        <w:spacing w:line="560" w:lineRule="exact"/>
        <w:jc w:val="center"/>
        <w:rPr>
          <w:rFonts w:ascii="SimSun" w:hAnsi="SimSun" w:cs="SimSun" w:hint="eastAsia"/>
          <w:b/>
          <w:w w:val="85"/>
          <w:kern w:val="0"/>
          <w:sz w:val="44"/>
          <w:szCs w:val="44"/>
        </w:rPr>
      </w:pPr>
      <w:r>
        <w:rPr>
          <w:rFonts w:ascii="SimSun" w:hAnsi="SimSun" w:cs="SimSun" w:hint="eastAsia"/>
          <w:b/>
          <w:w w:val="85"/>
          <w:kern w:val="0"/>
          <w:sz w:val="44"/>
          <w:szCs w:val="44"/>
        </w:rPr>
        <w:t>厦门市文化馆招聘编内工作人员报考须知</w:t>
      </w:r>
    </w:p>
    <w:p w:rsidR="00B77A1A" w:rsidRDefault="00CD03C5">
      <w:pPr>
        <w:adjustRightInd w:val="0"/>
        <w:snapToGrid w:val="0"/>
        <w:spacing w:line="560" w:lineRule="exact"/>
        <w:jc w:val="center"/>
        <w:rPr>
          <w:rFonts w:ascii="SimSun" w:hAnsi="SimSun" w:cs="SimSun" w:hint="eastAsia"/>
          <w:b/>
          <w:w w:val="85"/>
          <w:kern w:val="0"/>
          <w:sz w:val="44"/>
          <w:szCs w:val="44"/>
        </w:rPr>
      </w:pPr>
      <w:r>
        <w:rPr>
          <w:rFonts w:ascii="SimSun" w:hAnsi="SimSun" w:cs="SimSun" w:hint="eastAsia"/>
          <w:b/>
          <w:w w:val="85"/>
          <w:kern w:val="0"/>
          <w:sz w:val="44"/>
          <w:szCs w:val="44"/>
        </w:rPr>
        <w:t>(2023</w:t>
      </w:r>
      <w:r>
        <w:rPr>
          <w:rFonts w:ascii="SimSun" w:hAnsi="SimSun" w:cs="SimSun" w:hint="eastAsia"/>
          <w:b/>
          <w:w w:val="85"/>
          <w:kern w:val="0"/>
          <w:sz w:val="44"/>
          <w:szCs w:val="44"/>
        </w:rPr>
        <w:t>年</w:t>
      </w:r>
      <w:r>
        <w:rPr>
          <w:rFonts w:ascii="SimSun" w:hAnsi="SimSun" w:cs="SimSun" w:hint="eastAsia"/>
          <w:b/>
          <w:w w:val="85"/>
          <w:kern w:val="0"/>
          <w:sz w:val="44"/>
          <w:szCs w:val="44"/>
        </w:rPr>
        <w:t>11</w:t>
      </w:r>
      <w:r>
        <w:rPr>
          <w:rFonts w:ascii="SimSun" w:hAnsi="SimSun" w:cs="SimSun" w:hint="eastAsia"/>
          <w:b/>
          <w:w w:val="85"/>
          <w:kern w:val="0"/>
          <w:sz w:val="44"/>
          <w:szCs w:val="44"/>
        </w:rPr>
        <w:t>月</w:t>
      </w:r>
      <w:r>
        <w:rPr>
          <w:rFonts w:ascii="SimSun" w:hAnsi="SimSun" w:cs="SimSun" w:hint="eastAsia"/>
          <w:b/>
          <w:w w:val="85"/>
          <w:kern w:val="0"/>
          <w:sz w:val="44"/>
          <w:szCs w:val="44"/>
        </w:rPr>
        <w:t>)</w:t>
      </w:r>
    </w:p>
    <w:bookmarkEnd w:id="0"/>
    <w:p w:rsidR="00B77A1A" w:rsidRDefault="00B77A1A">
      <w:pPr>
        <w:adjustRightInd w:val="0"/>
        <w:snapToGrid w:val="0"/>
        <w:spacing w:line="640" w:lineRule="exact"/>
        <w:jc w:val="center"/>
        <w:rPr>
          <w:rFonts w:ascii="SimSun" w:hAnsi="SimSun" w:cs="SimSun" w:hint="eastAsia"/>
          <w:b/>
          <w:w w:val="85"/>
          <w:kern w:val="0"/>
          <w:sz w:val="44"/>
          <w:szCs w:val="44"/>
        </w:rPr>
      </w:pPr>
    </w:p>
    <w:p w:rsidR="00B77A1A" w:rsidRDefault="00CD03C5" w:rsidP="00603809">
      <w:pPr>
        <w:adjustRightInd w:val="0"/>
        <w:snapToGrid w:val="0"/>
        <w:spacing w:beforeLines="50" w:line="640" w:lineRule="exact"/>
        <w:jc w:val="center"/>
        <w:rPr>
          <w:rFonts w:ascii="SimSun" w:hAnsi="SimSun" w:cs="SimSun" w:hint="eastAsia"/>
          <w:b/>
          <w:w w:val="85"/>
          <w:kern w:val="0"/>
          <w:sz w:val="44"/>
          <w:szCs w:val="44"/>
        </w:rPr>
      </w:pPr>
      <w:r>
        <w:rPr>
          <w:rFonts w:ascii="SimSun" w:hAnsi="SimSun" w:cs="SimSun" w:hint="eastAsia"/>
          <w:b/>
          <w:w w:val="85"/>
          <w:kern w:val="0"/>
          <w:sz w:val="44"/>
          <w:szCs w:val="44"/>
        </w:rPr>
        <w:t>目</w:t>
      </w:r>
      <w:r>
        <w:rPr>
          <w:rFonts w:ascii="SimSun" w:hAnsi="SimSun" w:cs="SimSun" w:hint="eastAsia"/>
          <w:b/>
          <w:w w:val="85"/>
          <w:kern w:val="0"/>
          <w:sz w:val="44"/>
          <w:szCs w:val="44"/>
        </w:rPr>
        <w:t xml:space="preserve">  </w:t>
      </w:r>
      <w:r>
        <w:rPr>
          <w:rFonts w:ascii="SimSun" w:hAnsi="SimSun" w:cs="SimSun" w:hint="eastAsia"/>
          <w:b/>
          <w:w w:val="85"/>
          <w:kern w:val="0"/>
          <w:sz w:val="44"/>
          <w:szCs w:val="44"/>
        </w:rPr>
        <w:t>录</w:t>
      </w:r>
    </w:p>
    <w:sdt>
      <w:sdtPr>
        <w:rPr>
          <w:rFonts w:ascii="SimSun" w:eastAsia="SimSun" w:hAnsi="SimSun"/>
        </w:rPr>
        <w:id w:val="147477155"/>
        <w:docPartObj>
          <w:docPartGallery w:val="Table of Contents"/>
          <w:docPartUnique/>
        </w:docPartObj>
      </w:sdtPr>
      <w:sdtContent>
        <w:p w:rsidR="00B77A1A" w:rsidRDefault="00B77A1A">
          <w:pPr>
            <w:jc w:val="center"/>
          </w:pPr>
        </w:p>
        <w:p w:rsidR="00B77A1A" w:rsidRDefault="00DC0B5C">
          <w:pPr>
            <w:pStyle w:val="1"/>
            <w:tabs>
              <w:tab w:val="right" w:leader="dot" w:pos="8296"/>
            </w:tabs>
          </w:pPr>
          <w:r>
            <w:fldChar w:fldCharType="begin"/>
          </w:r>
          <w:r w:rsidR="00CD03C5">
            <w:instrText xml:space="preserve">TOC \o "1-3" \h \u </w:instrText>
          </w:r>
          <w:r>
            <w:fldChar w:fldCharType="separate"/>
          </w:r>
          <w:hyperlink w:anchor="_Toc149213358" w:history="1">
            <w:r w:rsidR="00CD03C5">
              <w:rPr>
                <w:rStyle w:val="a8"/>
                <w:rFonts w:ascii="宋体" w:eastAsia="宋体" w:hAnsi="宋体" w:cs="宋体" w:hint="eastAsia"/>
                <w:b/>
                <w:bCs/>
              </w:rPr>
              <w:t>一、</w:t>
            </w:r>
            <w:r w:rsidR="00CD03C5">
              <w:rPr>
                <w:rStyle w:val="a8"/>
                <w:rFonts w:ascii="SimHei" w:eastAsia="SimHei" w:hAnsi="SimHei" w:hint="eastAsia"/>
                <w:b/>
                <w:bCs/>
              </w:rPr>
              <w:t xml:space="preserve"> </w:t>
            </w:r>
            <w:r w:rsidR="00CD03C5">
              <w:rPr>
                <w:rStyle w:val="a8"/>
                <w:rFonts w:ascii="宋体" w:eastAsia="宋体" w:hAnsi="宋体" w:cs="宋体" w:hint="eastAsia"/>
                <w:b/>
                <w:bCs/>
              </w:rPr>
              <w:t>基本条件</w:t>
            </w:r>
            <w:r w:rsidR="00CD03C5">
              <w:tab/>
            </w:r>
            <w:r>
              <w:fldChar w:fldCharType="begin"/>
            </w:r>
            <w:r w:rsidR="00CD03C5">
              <w:instrText xml:space="preserve"> PAGEREF _Toc149213358 \h </w:instrText>
            </w:r>
            <w:r>
              <w:fldChar w:fldCharType="separate"/>
            </w:r>
            <w:r w:rsidR="00CD03C5">
              <w:t>1</w:t>
            </w:r>
            <w:r>
              <w:fldChar w:fldCharType="end"/>
            </w:r>
          </w:hyperlink>
        </w:p>
        <w:p w:rsidR="00B77A1A" w:rsidRDefault="00DC0B5C">
          <w:pPr>
            <w:pStyle w:val="1"/>
            <w:tabs>
              <w:tab w:val="right" w:leader="dot" w:pos="8296"/>
            </w:tabs>
          </w:pPr>
          <w:hyperlink w:anchor="_Toc149213359" w:history="1">
            <w:r w:rsidR="00CD03C5">
              <w:rPr>
                <w:rStyle w:val="a8"/>
                <w:rFonts w:ascii="宋体" w:eastAsia="宋体" w:hAnsi="宋体" w:cs="宋体" w:hint="eastAsia"/>
                <w:b/>
                <w:bCs/>
              </w:rPr>
              <w:t>二、</w:t>
            </w:r>
            <w:r w:rsidR="00CD03C5">
              <w:rPr>
                <w:rStyle w:val="a8"/>
                <w:rFonts w:ascii="SimHei" w:eastAsia="SimHei" w:hAnsi="SimHei" w:hint="eastAsia"/>
                <w:b/>
                <w:bCs/>
              </w:rPr>
              <w:t xml:space="preserve"> </w:t>
            </w:r>
            <w:r w:rsidR="00CD03C5">
              <w:rPr>
                <w:rStyle w:val="a8"/>
                <w:rFonts w:ascii="宋体" w:eastAsia="宋体" w:hAnsi="宋体" w:cs="宋体" w:hint="eastAsia"/>
                <w:b/>
                <w:bCs/>
              </w:rPr>
              <w:t>不得报考或取消报考（聘用）资格的情形</w:t>
            </w:r>
            <w:r w:rsidR="00CD03C5">
              <w:tab/>
            </w:r>
            <w:r>
              <w:fldChar w:fldCharType="begin"/>
            </w:r>
            <w:r w:rsidR="00CD03C5">
              <w:instrText xml:space="preserve"> PAGEREF _Toc149213359 \h </w:instrText>
            </w:r>
            <w:r>
              <w:fldChar w:fldCharType="separate"/>
            </w:r>
            <w:r w:rsidR="00CD03C5">
              <w:t>1</w:t>
            </w:r>
            <w:r>
              <w:fldChar w:fldCharType="end"/>
            </w:r>
          </w:hyperlink>
        </w:p>
        <w:p w:rsidR="00B77A1A" w:rsidRDefault="00DC0B5C">
          <w:pPr>
            <w:pStyle w:val="1"/>
            <w:tabs>
              <w:tab w:val="right" w:leader="dot" w:pos="8296"/>
            </w:tabs>
          </w:pPr>
          <w:hyperlink w:anchor="_Toc149213360" w:history="1">
            <w:r w:rsidR="00CD03C5">
              <w:rPr>
                <w:rStyle w:val="a8"/>
                <w:rFonts w:ascii="宋体" w:eastAsia="宋体" w:hAnsi="宋体" w:cs="宋体" w:hint="eastAsia"/>
                <w:b/>
                <w:bCs/>
              </w:rPr>
              <w:t>三、</w:t>
            </w:r>
            <w:r w:rsidR="00CD03C5">
              <w:rPr>
                <w:rStyle w:val="a8"/>
                <w:rFonts w:ascii="SimHei" w:eastAsia="SimHei" w:hAnsi="SimHei" w:hint="eastAsia"/>
                <w:b/>
                <w:bCs/>
              </w:rPr>
              <w:t xml:space="preserve"> </w:t>
            </w:r>
            <w:r w:rsidR="00CD03C5">
              <w:rPr>
                <w:rStyle w:val="a8"/>
                <w:rFonts w:ascii="宋体" w:eastAsia="宋体" w:hAnsi="宋体" w:cs="宋体" w:hint="eastAsia"/>
                <w:b/>
                <w:bCs/>
              </w:rPr>
              <w:t>选报岗位</w:t>
            </w:r>
            <w:r w:rsidR="00CD03C5">
              <w:tab/>
            </w:r>
            <w:r>
              <w:fldChar w:fldCharType="begin"/>
            </w:r>
            <w:r w:rsidR="00CD03C5">
              <w:instrText xml:space="preserve"> PAGEREF _Toc149213360 \h </w:instrText>
            </w:r>
            <w:r>
              <w:fldChar w:fldCharType="separate"/>
            </w:r>
            <w:r w:rsidR="00CD03C5">
              <w:t>2</w:t>
            </w:r>
            <w:r>
              <w:fldChar w:fldCharType="end"/>
            </w:r>
          </w:hyperlink>
        </w:p>
        <w:p w:rsidR="00B77A1A" w:rsidRDefault="00DC0B5C">
          <w:pPr>
            <w:pStyle w:val="2"/>
            <w:tabs>
              <w:tab w:val="right" w:leader="dot" w:pos="8296"/>
            </w:tabs>
          </w:pPr>
          <w:hyperlink w:anchor="_Toc149213361" w:history="1">
            <w:r w:rsidR="00CD03C5">
              <w:rPr>
                <w:rStyle w:val="a8"/>
                <w:rFonts w:ascii="KaiTi" w:eastAsia="KaiTi" w:hAnsi="KaiTi" w:hint="eastAsia"/>
                <w:b/>
              </w:rPr>
              <w:t>（一）报考条件确认</w:t>
            </w:r>
            <w:r w:rsidR="00CD03C5">
              <w:tab/>
            </w:r>
            <w:r>
              <w:fldChar w:fldCharType="begin"/>
            </w:r>
            <w:r w:rsidR="00CD03C5">
              <w:instrText xml:space="preserve"> PAGEREF _Toc149213361 \h </w:instrText>
            </w:r>
            <w:r>
              <w:fldChar w:fldCharType="separate"/>
            </w:r>
            <w:r w:rsidR="00CD03C5">
              <w:t>2</w:t>
            </w:r>
            <w:r>
              <w:fldChar w:fldCharType="end"/>
            </w:r>
          </w:hyperlink>
        </w:p>
        <w:p w:rsidR="00B77A1A" w:rsidRDefault="00DC0B5C">
          <w:pPr>
            <w:pStyle w:val="2"/>
            <w:tabs>
              <w:tab w:val="right" w:leader="dot" w:pos="8296"/>
            </w:tabs>
          </w:pPr>
          <w:hyperlink w:anchor="_Toc149213362" w:history="1">
            <w:r w:rsidR="00CD03C5">
              <w:rPr>
                <w:rStyle w:val="a8"/>
                <w:rFonts w:ascii="KaiTi" w:eastAsia="KaiTi" w:hAnsi="KaiTi" w:hint="eastAsia"/>
                <w:b/>
              </w:rPr>
              <w:t>（二）照片要求</w:t>
            </w:r>
            <w:r w:rsidR="00CD03C5">
              <w:tab/>
            </w:r>
            <w:r>
              <w:fldChar w:fldCharType="begin"/>
            </w:r>
            <w:r w:rsidR="00CD03C5">
              <w:instrText xml:space="preserve"> PAGEREF _Toc149213362 \h </w:instrText>
            </w:r>
            <w:r>
              <w:fldChar w:fldCharType="separate"/>
            </w:r>
            <w:r w:rsidR="00CD03C5">
              <w:t>3</w:t>
            </w:r>
            <w:r>
              <w:fldChar w:fldCharType="end"/>
            </w:r>
          </w:hyperlink>
        </w:p>
        <w:p w:rsidR="00B77A1A" w:rsidRDefault="00DC0B5C">
          <w:pPr>
            <w:pStyle w:val="2"/>
            <w:tabs>
              <w:tab w:val="right" w:leader="dot" w:pos="8296"/>
            </w:tabs>
          </w:pPr>
          <w:hyperlink w:anchor="_Toc149213363" w:history="1">
            <w:r w:rsidR="00CD03C5">
              <w:rPr>
                <w:rStyle w:val="a8"/>
                <w:rFonts w:ascii="KaiTi" w:eastAsia="KaiTi" w:hAnsi="KaiTi" w:hint="eastAsia"/>
                <w:b/>
              </w:rPr>
              <w:t>（三） 个人简历</w:t>
            </w:r>
            <w:r w:rsidR="00CD03C5">
              <w:tab/>
            </w:r>
            <w:r>
              <w:fldChar w:fldCharType="begin"/>
            </w:r>
            <w:r w:rsidR="00CD03C5">
              <w:instrText xml:space="preserve"> PAGEREF _Toc149213363 \h </w:instrText>
            </w:r>
            <w:r>
              <w:fldChar w:fldCharType="separate"/>
            </w:r>
            <w:r w:rsidR="00CD03C5">
              <w:t>3</w:t>
            </w:r>
            <w:r>
              <w:fldChar w:fldCharType="end"/>
            </w:r>
          </w:hyperlink>
        </w:p>
        <w:p w:rsidR="00B77A1A" w:rsidRDefault="00DC0B5C">
          <w:pPr>
            <w:pStyle w:val="2"/>
            <w:tabs>
              <w:tab w:val="right" w:leader="dot" w:pos="8296"/>
            </w:tabs>
          </w:pPr>
          <w:hyperlink w:anchor="_Toc149213364" w:history="1">
            <w:r w:rsidR="00CD03C5">
              <w:rPr>
                <w:rStyle w:val="a8"/>
                <w:rFonts w:ascii="KaiTi" w:eastAsia="KaiTi" w:hAnsi="KaiTi" w:hint="eastAsia"/>
                <w:b/>
              </w:rPr>
              <w:t>（四）回避情形</w:t>
            </w:r>
            <w:r w:rsidR="00CD03C5">
              <w:tab/>
            </w:r>
            <w:r>
              <w:fldChar w:fldCharType="begin"/>
            </w:r>
            <w:r w:rsidR="00CD03C5">
              <w:instrText xml:space="preserve"> PAGEREF _Toc149213364 \h </w:instrText>
            </w:r>
            <w:r>
              <w:fldChar w:fldCharType="separate"/>
            </w:r>
            <w:r w:rsidR="00CD03C5">
              <w:t>4</w:t>
            </w:r>
            <w:r>
              <w:fldChar w:fldCharType="end"/>
            </w:r>
          </w:hyperlink>
        </w:p>
        <w:p w:rsidR="00B77A1A" w:rsidRDefault="00DC0B5C">
          <w:pPr>
            <w:pStyle w:val="1"/>
            <w:tabs>
              <w:tab w:val="right" w:leader="dot" w:pos="8296"/>
            </w:tabs>
          </w:pPr>
          <w:hyperlink w:anchor="_Toc149213365" w:history="1">
            <w:r w:rsidR="00CD03C5">
              <w:rPr>
                <w:rStyle w:val="a8"/>
                <w:rFonts w:ascii="宋体" w:eastAsia="宋体" w:hAnsi="宋体" w:cs="宋体" w:hint="eastAsia"/>
                <w:b/>
                <w:bCs/>
              </w:rPr>
              <w:t>四、</w:t>
            </w:r>
            <w:r w:rsidR="00CD03C5">
              <w:rPr>
                <w:rStyle w:val="a8"/>
                <w:rFonts w:ascii="SimHei" w:eastAsia="SimHei" w:hAnsi="SimHei" w:hint="eastAsia"/>
                <w:b/>
                <w:bCs/>
              </w:rPr>
              <w:t xml:space="preserve"> </w:t>
            </w:r>
            <w:r w:rsidR="00CD03C5">
              <w:rPr>
                <w:rStyle w:val="a8"/>
                <w:rFonts w:ascii="宋体" w:eastAsia="宋体" w:hAnsi="宋体" w:cs="宋体" w:hint="eastAsia"/>
                <w:b/>
                <w:bCs/>
              </w:rPr>
              <w:t>年龄、资格（历）等的计算办法</w:t>
            </w:r>
            <w:r w:rsidR="00CD03C5">
              <w:tab/>
            </w:r>
            <w:r>
              <w:fldChar w:fldCharType="begin"/>
            </w:r>
            <w:r w:rsidR="00CD03C5">
              <w:instrText xml:space="preserve"> PAGEREF _Toc149213365 \h </w:instrText>
            </w:r>
            <w:r>
              <w:fldChar w:fldCharType="separate"/>
            </w:r>
            <w:r w:rsidR="00CD03C5">
              <w:t>5</w:t>
            </w:r>
            <w:r>
              <w:fldChar w:fldCharType="end"/>
            </w:r>
          </w:hyperlink>
        </w:p>
        <w:p w:rsidR="00B77A1A" w:rsidRDefault="00DC0B5C">
          <w:pPr>
            <w:pStyle w:val="2"/>
            <w:tabs>
              <w:tab w:val="right" w:leader="dot" w:pos="8296"/>
            </w:tabs>
          </w:pPr>
          <w:hyperlink w:anchor="_Toc149213366" w:history="1">
            <w:r w:rsidR="00CD03C5">
              <w:rPr>
                <w:rStyle w:val="a8"/>
                <w:rFonts w:ascii="KaiTi" w:eastAsia="KaiTi" w:hAnsi="KaiTi" w:cs="KaiTi" w:hint="eastAsia"/>
                <w:b/>
                <w:bCs/>
              </w:rPr>
              <w:t>（一） 年龄</w:t>
            </w:r>
            <w:r w:rsidR="00CD03C5">
              <w:tab/>
            </w:r>
            <w:r>
              <w:fldChar w:fldCharType="begin"/>
            </w:r>
            <w:r w:rsidR="00CD03C5">
              <w:instrText xml:space="preserve"> PAGEREF _Toc149213366 \h </w:instrText>
            </w:r>
            <w:r>
              <w:fldChar w:fldCharType="separate"/>
            </w:r>
            <w:r w:rsidR="00CD03C5">
              <w:t>5</w:t>
            </w:r>
            <w:r>
              <w:fldChar w:fldCharType="end"/>
            </w:r>
          </w:hyperlink>
        </w:p>
        <w:p w:rsidR="00B77A1A" w:rsidRDefault="00DC0B5C">
          <w:pPr>
            <w:pStyle w:val="2"/>
            <w:tabs>
              <w:tab w:val="right" w:leader="dot" w:pos="8296"/>
            </w:tabs>
          </w:pPr>
          <w:hyperlink w:anchor="_Toc149213367" w:history="1">
            <w:r w:rsidR="00CD03C5">
              <w:rPr>
                <w:rStyle w:val="a8"/>
                <w:rFonts w:ascii="KaiTi" w:eastAsia="KaiTi" w:hAnsi="KaiTi" w:cs="KaiTi" w:hint="eastAsia"/>
                <w:b/>
                <w:bCs/>
              </w:rPr>
              <w:t>（二） 资格（历）等</w:t>
            </w:r>
            <w:r w:rsidR="00CD03C5">
              <w:tab/>
            </w:r>
            <w:r>
              <w:fldChar w:fldCharType="begin"/>
            </w:r>
            <w:r w:rsidR="00CD03C5">
              <w:instrText xml:space="preserve"> PAGEREF _Toc149213367 \h </w:instrText>
            </w:r>
            <w:r>
              <w:fldChar w:fldCharType="separate"/>
            </w:r>
            <w:r w:rsidR="00CD03C5">
              <w:t>5</w:t>
            </w:r>
            <w:r>
              <w:fldChar w:fldCharType="end"/>
            </w:r>
          </w:hyperlink>
        </w:p>
        <w:p w:rsidR="00B77A1A" w:rsidRDefault="00DC0B5C">
          <w:pPr>
            <w:pStyle w:val="1"/>
            <w:tabs>
              <w:tab w:val="right" w:leader="dot" w:pos="8296"/>
            </w:tabs>
          </w:pPr>
          <w:hyperlink w:anchor="_Toc149213368" w:history="1">
            <w:r w:rsidR="00CD03C5">
              <w:rPr>
                <w:rStyle w:val="a8"/>
                <w:rFonts w:ascii="宋体" w:eastAsia="宋体" w:hAnsi="宋体" w:cs="宋体" w:hint="eastAsia"/>
                <w:b/>
                <w:bCs/>
              </w:rPr>
              <w:t>五、</w:t>
            </w:r>
            <w:r w:rsidR="00CD03C5">
              <w:rPr>
                <w:rStyle w:val="a8"/>
                <w:rFonts w:ascii="SimHei" w:eastAsia="SimHei" w:hAnsi="SimHei" w:hint="eastAsia"/>
                <w:b/>
                <w:bCs/>
              </w:rPr>
              <w:t xml:space="preserve"> </w:t>
            </w:r>
            <w:r w:rsidR="00CD03C5">
              <w:rPr>
                <w:rStyle w:val="a8"/>
                <w:rFonts w:ascii="宋体" w:eastAsia="宋体" w:hAnsi="宋体" w:cs="宋体" w:hint="eastAsia"/>
                <w:b/>
                <w:bCs/>
              </w:rPr>
              <w:t>学历（位）认定</w:t>
            </w:r>
            <w:r w:rsidR="00CD03C5">
              <w:tab/>
            </w:r>
            <w:r>
              <w:fldChar w:fldCharType="begin"/>
            </w:r>
            <w:r w:rsidR="00CD03C5">
              <w:instrText xml:space="preserve"> PAGEREF _Toc149213368 \h </w:instrText>
            </w:r>
            <w:r>
              <w:fldChar w:fldCharType="separate"/>
            </w:r>
            <w:r w:rsidR="00CD03C5">
              <w:t>5</w:t>
            </w:r>
            <w:r>
              <w:fldChar w:fldCharType="end"/>
            </w:r>
          </w:hyperlink>
        </w:p>
        <w:p w:rsidR="00B77A1A" w:rsidRDefault="00DC0B5C">
          <w:pPr>
            <w:pStyle w:val="2"/>
            <w:tabs>
              <w:tab w:val="right" w:leader="dot" w:pos="8296"/>
            </w:tabs>
          </w:pPr>
          <w:hyperlink w:anchor="_Toc149213369" w:history="1">
            <w:r w:rsidR="00CD03C5">
              <w:rPr>
                <w:rStyle w:val="a8"/>
                <w:rFonts w:ascii="KaiTi" w:eastAsia="KaiTi" w:hAnsi="KaiTi" w:hint="eastAsia"/>
                <w:b/>
              </w:rPr>
              <w:t>（一）境内学历（位）</w:t>
            </w:r>
            <w:r w:rsidR="00CD03C5">
              <w:tab/>
            </w:r>
            <w:r>
              <w:fldChar w:fldCharType="begin"/>
            </w:r>
            <w:r w:rsidR="00CD03C5">
              <w:instrText xml:space="preserve"> PAGEREF _Toc149213369 \h </w:instrText>
            </w:r>
            <w:r>
              <w:fldChar w:fldCharType="separate"/>
            </w:r>
            <w:r w:rsidR="00CD03C5">
              <w:t>5</w:t>
            </w:r>
            <w:r>
              <w:fldChar w:fldCharType="end"/>
            </w:r>
          </w:hyperlink>
        </w:p>
        <w:p w:rsidR="00B77A1A" w:rsidRDefault="00DC0B5C">
          <w:pPr>
            <w:pStyle w:val="2"/>
            <w:tabs>
              <w:tab w:val="right" w:leader="dot" w:pos="8296"/>
            </w:tabs>
          </w:pPr>
          <w:hyperlink w:anchor="_Toc149213370" w:history="1">
            <w:r w:rsidR="00CD03C5">
              <w:rPr>
                <w:rStyle w:val="a8"/>
                <w:rFonts w:ascii="KaiTi" w:eastAsia="KaiTi" w:hAnsi="KaiTi" w:hint="eastAsia"/>
                <w:b/>
              </w:rPr>
              <w:t>（二）第二学士学位</w:t>
            </w:r>
            <w:r w:rsidR="00CD03C5">
              <w:tab/>
            </w:r>
            <w:r>
              <w:fldChar w:fldCharType="begin"/>
            </w:r>
            <w:r w:rsidR="00CD03C5">
              <w:instrText xml:space="preserve"> PAGEREF _Toc149213370 \h </w:instrText>
            </w:r>
            <w:r>
              <w:fldChar w:fldCharType="separate"/>
            </w:r>
            <w:r w:rsidR="00CD03C5">
              <w:t>6</w:t>
            </w:r>
            <w:r>
              <w:fldChar w:fldCharType="end"/>
            </w:r>
          </w:hyperlink>
        </w:p>
        <w:p w:rsidR="00B77A1A" w:rsidRDefault="00DC0B5C">
          <w:pPr>
            <w:pStyle w:val="2"/>
            <w:tabs>
              <w:tab w:val="right" w:leader="dot" w:pos="8296"/>
            </w:tabs>
          </w:pPr>
          <w:hyperlink w:anchor="_Toc149213371" w:history="1">
            <w:r w:rsidR="00CD03C5">
              <w:rPr>
                <w:rStyle w:val="a8"/>
                <w:rFonts w:ascii="KaiTi" w:eastAsia="KaiTi" w:hAnsi="KaiTi" w:hint="eastAsia"/>
                <w:b/>
              </w:rPr>
              <w:t>（三）国（境）外学历（位）</w:t>
            </w:r>
            <w:r w:rsidR="00CD03C5">
              <w:tab/>
            </w:r>
            <w:r>
              <w:fldChar w:fldCharType="begin"/>
            </w:r>
            <w:r w:rsidR="00CD03C5">
              <w:instrText xml:space="preserve"> PAGEREF _Toc149213371 \h </w:instrText>
            </w:r>
            <w:r>
              <w:fldChar w:fldCharType="separate"/>
            </w:r>
            <w:r w:rsidR="00CD03C5">
              <w:t>6</w:t>
            </w:r>
            <w:r>
              <w:fldChar w:fldCharType="end"/>
            </w:r>
          </w:hyperlink>
        </w:p>
        <w:p w:rsidR="00B77A1A" w:rsidRDefault="00DC0B5C">
          <w:pPr>
            <w:pStyle w:val="2"/>
            <w:tabs>
              <w:tab w:val="right" w:leader="dot" w:pos="8296"/>
            </w:tabs>
          </w:pPr>
          <w:hyperlink w:anchor="_Toc149213372" w:history="1">
            <w:r w:rsidR="00CD03C5">
              <w:rPr>
                <w:rStyle w:val="a8"/>
                <w:rFonts w:ascii="KaiTi" w:eastAsia="KaiTi" w:hAnsi="KaiTi" w:hint="eastAsia"/>
                <w:b/>
              </w:rPr>
              <w:t>（四）我省“双学位”“双专业”学历</w:t>
            </w:r>
            <w:r w:rsidR="00CD03C5">
              <w:tab/>
            </w:r>
            <w:r>
              <w:fldChar w:fldCharType="begin"/>
            </w:r>
            <w:r w:rsidR="00CD03C5">
              <w:instrText xml:space="preserve"> PAGEREF _Toc149213372 \h </w:instrText>
            </w:r>
            <w:r>
              <w:fldChar w:fldCharType="separate"/>
            </w:r>
            <w:r w:rsidR="00CD03C5">
              <w:t>6</w:t>
            </w:r>
            <w:r>
              <w:fldChar w:fldCharType="end"/>
            </w:r>
          </w:hyperlink>
        </w:p>
        <w:p w:rsidR="00B77A1A" w:rsidRDefault="00DC0B5C">
          <w:pPr>
            <w:pStyle w:val="2"/>
            <w:tabs>
              <w:tab w:val="right" w:leader="dot" w:pos="8296"/>
            </w:tabs>
          </w:pPr>
          <w:hyperlink w:anchor="_Toc149213373" w:history="1">
            <w:r w:rsidR="00CD03C5">
              <w:rPr>
                <w:rStyle w:val="a8"/>
                <w:rFonts w:ascii="KaiTi" w:eastAsia="KaiTi" w:hAnsi="KaiTi" w:hint="eastAsia"/>
                <w:b/>
              </w:rPr>
              <w:t>（五）提醒事项</w:t>
            </w:r>
            <w:r w:rsidR="00CD03C5">
              <w:tab/>
            </w:r>
            <w:r>
              <w:fldChar w:fldCharType="begin"/>
            </w:r>
            <w:r w:rsidR="00CD03C5">
              <w:instrText xml:space="preserve"> PAGEREF _Toc149213373 \h </w:instrText>
            </w:r>
            <w:r>
              <w:fldChar w:fldCharType="separate"/>
            </w:r>
            <w:r w:rsidR="00CD03C5">
              <w:t>7</w:t>
            </w:r>
            <w:r>
              <w:fldChar w:fldCharType="end"/>
            </w:r>
          </w:hyperlink>
        </w:p>
        <w:p w:rsidR="00B77A1A" w:rsidRDefault="00DC0B5C">
          <w:pPr>
            <w:pStyle w:val="1"/>
            <w:tabs>
              <w:tab w:val="right" w:leader="dot" w:pos="8296"/>
            </w:tabs>
          </w:pPr>
          <w:hyperlink w:anchor="_Toc149213374" w:history="1">
            <w:r w:rsidR="00CD03C5">
              <w:rPr>
                <w:rStyle w:val="a8"/>
                <w:rFonts w:ascii="宋体" w:eastAsia="宋体" w:hAnsi="宋体" w:cs="宋体" w:hint="eastAsia"/>
                <w:b/>
                <w:bCs/>
              </w:rPr>
              <w:t>六、</w:t>
            </w:r>
            <w:r w:rsidR="00CD03C5">
              <w:rPr>
                <w:rStyle w:val="a8"/>
                <w:rFonts w:ascii="SimHei" w:eastAsia="SimHei" w:hAnsi="SimHei" w:hint="eastAsia"/>
                <w:b/>
                <w:bCs/>
              </w:rPr>
              <w:t xml:space="preserve"> </w:t>
            </w:r>
            <w:r w:rsidR="00CD03C5">
              <w:rPr>
                <w:rStyle w:val="a8"/>
                <w:rFonts w:ascii="宋体" w:eastAsia="宋体" w:hAnsi="宋体" w:cs="宋体" w:hint="eastAsia"/>
                <w:b/>
                <w:bCs/>
              </w:rPr>
              <w:t>专业</w:t>
            </w:r>
            <w:r w:rsidR="00CD03C5">
              <w:tab/>
            </w:r>
            <w:r>
              <w:fldChar w:fldCharType="begin"/>
            </w:r>
            <w:r w:rsidR="00CD03C5">
              <w:instrText xml:space="preserve"> PAGEREF _Toc149213374 \h </w:instrText>
            </w:r>
            <w:r>
              <w:fldChar w:fldCharType="separate"/>
            </w:r>
            <w:r w:rsidR="00CD03C5">
              <w:t>7</w:t>
            </w:r>
            <w:r>
              <w:fldChar w:fldCharType="end"/>
            </w:r>
          </w:hyperlink>
        </w:p>
        <w:p w:rsidR="00B77A1A" w:rsidRDefault="00DC0B5C">
          <w:pPr>
            <w:pStyle w:val="2"/>
            <w:tabs>
              <w:tab w:val="right" w:leader="dot" w:pos="8296"/>
            </w:tabs>
          </w:pPr>
          <w:hyperlink w:anchor="_Toc149213375" w:history="1">
            <w:r w:rsidR="00CD03C5">
              <w:rPr>
                <w:rStyle w:val="a8"/>
                <w:rFonts w:ascii="KaiTi" w:eastAsia="KaiTi" w:hAnsi="KaiTi" w:hint="eastAsia"/>
                <w:b/>
              </w:rPr>
              <w:t>（一）填报专业名称</w:t>
            </w:r>
            <w:r w:rsidR="00CD03C5">
              <w:tab/>
            </w:r>
            <w:r>
              <w:fldChar w:fldCharType="begin"/>
            </w:r>
            <w:r w:rsidR="00CD03C5">
              <w:instrText xml:space="preserve"> PAGEREF _Toc149213375 \h </w:instrText>
            </w:r>
            <w:r>
              <w:fldChar w:fldCharType="separate"/>
            </w:r>
            <w:r w:rsidR="00CD03C5">
              <w:t>7</w:t>
            </w:r>
            <w:r>
              <w:fldChar w:fldCharType="end"/>
            </w:r>
          </w:hyperlink>
        </w:p>
        <w:p w:rsidR="00B77A1A" w:rsidRDefault="00DC0B5C">
          <w:pPr>
            <w:pStyle w:val="2"/>
            <w:tabs>
              <w:tab w:val="right" w:leader="dot" w:pos="8296"/>
            </w:tabs>
          </w:pPr>
          <w:hyperlink w:anchor="_Toc149213376" w:history="1">
            <w:r w:rsidR="00CD03C5">
              <w:rPr>
                <w:rStyle w:val="a8"/>
                <w:rFonts w:ascii="KaiTi" w:eastAsia="KaiTi" w:hAnsi="KaiTi" w:hint="eastAsia"/>
                <w:b/>
              </w:rPr>
              <w:t>（二）专业与学历（位）的对应关系</w:t>
            </w:r>
            <w:r w:rsidR="00CD03C5">
              <w:tab/>
            </w:r>
            <w:r>
              <w:fldChar w:fldCharType="begin"/>
            </w:r>
            <w:r w:rsidR="00CD03C5">
              <w:instrText xml:space="preserve"> PAGEREF _Toc149213376 \h </w:instrText>
            </w:r>
            <w:r>
              <w:fldChar w:fldCharType="separate"/>
            </w:r>
            <w:r w:rsidR="00CD03C5">
              <w:t>8</w:t>
            </w:r>
            <w:r>
              <w:fldChar w:fldCharType="end"/>
            </w:r>
          </w:hyperlink>
        </w:p>
        <w:p w:rsidR="00B77A1A" w:rsidRDefault="00DC0B5C">
          <w:pPr>
            <w:pStyle w:val="2"/>
            <w:tabs>
              <w:tab w:val="right" w:leader="dot" w:pos="8296"/>
            </w:tabs>
          </w:pPr>
          <w:hyperlink w:anchor="_Toc149213377" w:history="1">
            <w:r w:rsidR="00CD03C5">
              <w:rPr>
                <w:rStyle w:val="a8"/>
                <w:rFonts w:ascii="KaiTi" w:eastAsia="KaiTi" w:hAnsi="KaiTi" w:hint="eastAsia"/>
                <w:b/>
              </w:rPr>
              <w:t>（三）专业资格的认定</w:t>
            </w:r>
            <w:r w:rsidR="00CD03C5">
              <w:tab/>
            </w:r>
            <w:r>
              <w:fldChar w:fldCharType="begin"/>
            </w:r>
            <w:r w:rsidR="00CD03C5">
              <w:instrText xml:space="preserve"> PAGEREF _Toc149213377 \h </w:instrText>
            </w:r>
            <w:r>
              <w:fldChar w:fldCharType="separate"/>
            </w:r>
            <w:r w:rsidR="00CD03C5">
              <w:t>9</w:t>
            </w:r>
            <w:r>
              <w:fldChar w:fldCharType="end"/>
            </w:r>
          </w:hyperlink>
        </w:p>
        <w:p w:rsidR="00B77A1A" w:rsidRDefault="00DC0B5C">
          <w:pPr>
            <w:pStyle w:val="1"/>
            <w:tabs>
              <w:tab w:val="right" w:leader="dot" w:pos="8296"/>
            </w:tabs>
          </w:pPr>
          <w:hyperlink w:anchor="_Toc149213378" w:history="1">
            <w:r w:rsidR="00CD03C5">
              <w:rPr>
                <w:rStyle w:val="a8"/>
                <w:rFonts w:ascii="宋体" w:eastAsia="宋体" w:hAnsi="宋体" w:cs="宋体" w:hint="eastAsia"/>
                <w:b/>
                <w:bCs/>
              </w:rPr>
              <w:t>七、</w:t>
            </w:r>
            <w:r w:rsidR="00CD03C5">
              <w:rPr>
                <w:rStyle w:val="a8"/>
                <w:rFonts w:ascii="SimHei" w:eastAsia="SimHei" w:hAnsi="SimHei" w:hint="eastAsia"/>
                <w:b/>
                <w:bCs/>
              </w:rPr>
              <w:t xml:space="preserve"> </w:t>
            </w:r>
            <w:r w:rsidR="00CD03C5">
              <w:rPr>
                <w:rStyle w:val="a8"/>
                <w:rFonts w:ascii="宋体" w:eastAsia="宋体" w:hAnsi="宋体" w:cs="宋体" w:hint="eastAsia"/>
                <w:b/>
                <w:bCs/>
              </w:rPr>
              <w:t>工作经历（验）</w:t>
            </w:r>
            <w:r w:rsidR="00CD03C5">
              <w:tab/>
            </w:r>
            <w:r>
              <w:fldChar w:fldCharType="begin"/>
            </w:r>
            <w:r w:rsidR="00CD03C5">
              <w:instrText xml:space="preserve"> PAGEREF _Toc149213378 \h </w:instrText>
            </w:r>
            <w:r>
              <w:fldChar w:fldCharType="separate"/>
            </w:r>
            <w:r w:rsidR="00CD03C5">
              <w:t>9</w:t>
            </w:r>
            <w:r>
              <w:fldChar w:fldCharType="end"/>
            </w:r>
          </w:hyperlink>
        </w:p>
        <w:p w:rsidR="00B77A1A" w:rsidRDefault="00DC0B5C">
          <w:pPr>
            <w:pStyle w:val="1"/>
            <w:tabs>
              <w:tab w:val="right" w:leader="dot" w:pos="8296"/>
            </w:tabs>
          </w:pPr>
          <w:hyperlink w:anchor="_Toc149213379" w:history="1">
            <w:r w:rsidR="00CD03C5">
              <w:rPr>
                <w:rStyle w:val="a8"/>
                <w:rFonts w:ascii="宋体" w:eastAsia="宋体" w:hAnsi="宋体" w:cs="宋体" w:hint="eastAsia"/>
                <w:b/>
                <w:bCs/>
              </w:rPr>
              <w:t>八、</w:t>
            </w:r>
            <w:r w:rsidR="00CD03C5">
              <w:rPr>
                <w:rStyle w:val="a8"/>
                <w:rFonts w:ascii="SimHei" w:eastAsia="SimHei" w:hAnsi="SimHei" w:hint="eastAsia"/>
                <w:b/>
                <w:bCs/>
              </w:rPr>
              <w:t xml:space="preserve"> </w:t>
            </w:r>
            <w:r w:rsidR="00CD03C5">
              <w:rPr>
                <w:rStyle w:val="a8"/>
                <w:rFonts w:ascii="宋体" w:eastAsia="宋体" w:hAnsi="宋体" w:cs="宋体" w:hint="eastAsia"/>
                <w:b/>
                <w:bCs/>
              </w:rPr>
              <w:t>岗位开考比例</w:t>
            </w:r>
            <w:r w:rsidR="00CD03C5">
              <w:tab/>
            </w:r>
            <w:r>
              <w:fldChar w:fldCharType="begin"/>
            </w:r>
            <w:r w:rsidR="00CD03C5">
              <w:instrText xml:space="preserve"> PAGEREF _Toc149213379 \h </w:instrText>
            </w:r>
            <w:r>
              <w:fldChar w:fldCharType="separate"/>
            </w:r>
            <w:r w:rsidR="00CD03C5">
              <w:t>10</w:t>
            </w:r>
            <w:r>
              <w:fldChar w:fldCharType="end"/>
            </w:r>
          </w:hyperlink>
        </w:p>
        <w:p w:rsidR="00B77A1A" w:rsidRDefault="00DC0B5C">
          <w:pPr>
            <w:pStyle w:val="1"/>
            <w:tabs>
              <w:tab w:val="right" w:leader="dot" w:pos="8296"/>
            </w:tabs>
          </w:pPr>
          <w:hyperlink w:anchor="_Toc149213380" w:history="1">
            <w:r w:rsidR="00CD03C5">
              <w:rPr>
                <w:rStyle w:val="a8"/>
                <w:rFonts w:ascii="宋体" w:eastAsia="宋体" w:hAnsi="宋体" w:cs="宋体" w:hint="eastAsia"/>
                <w:b/>
                <w:bCs/>
              </w:rPr>
              <w:t>九、</w:t>
            </w:r>
            <w:r w:rsidR="00CD03C5">
              <w:rPr>
                <w:rStyle w:val="a8"/>
                <w:rFonts w:ascii="SimHei" w:eastAsia="SimHei" w:hAnsi="SimHei" w:hint="eastAsia"/>
                <w:b/>
                <w:bCs/>
              </w:rPr>
              <w:t xml:space="preserve"> </w:t>
            </w:r>
            <w:r w:rsidR="00CD03C5">
              <w:rPr>
                <w:rStyle w:val="a8"/>
                <w:rFonts w:ascii="宋体" w:eastAsia="宋体" w:hAnsi="宋体" w:cs="宋体" w:hint="eastAsia"/>
                <w:b/>
                <w:bCs/>
              </w:rPr>
              <w:t>笔试加分</w:t>
            </w:r>
            <w:r w:rsidR="00CD03C5">
              <w:tab/>
            </w:r>
            <w:r>
              <w:fldChar w:fldCharType="begin"/>
            </w:r>
            <w:r w:rsidR="00CD03C5">
              <w:instrText xml:space="preserve"> PAGEREF _Toc149213380 \h </w:instrText>
            </w:r>
            <w:r>
              <w:fldChar w:fldCharType="separate"/>
            </w:r>
            <w:r w:rsidR="00CD03C5">
              <w:t>10</w:t>
            </w:r>
            <w:r>
              <w:fldChar w:fldCharType="end"/>
            </w:r>
          </w:hyperlink>
        </w:p>
        <w:p w:rsidR="00B77A1A" w:rsidRDefault="00DC0B5C">
          <w:pPr>
            <w:pStyle w:val="2"/>
            <w:tabs>
              <w:tab w:val="right" w:leader="dot" w:pos="8296"/>
            </w:tabs>
          </w:pPr>
          <w:hyperlink w:anchor="_Toc149213381" w:history="1">
            <w:r w:rsidR="00CD03C5">
              <w:rPr>
                <w:rStyle w:val="a8"/>
                <w:rFonts w:ascii="KaiTi" w:eastAsia="KaiTi" w:hAnsi="KaiTi" w:cs="KaiTi" w:hint="eastAsia"/>
                <w:b/>
                <w:bCs/>
              </w:rPr>
              <w:t>（一）加分原则</w:t>
            </w:r>
            <w:r w:rsidR="00CD03C5">
              <w:tab/>
            </w:r>
            <w:r>
              <w:fldChar w:fldCharType="begin"/>
            </w:r>
            <w:r w:rsidR="00CD03C5">
              <w:instrText xml:space="preserve"> PAGEREF _Toc149213381 \h </w:instrText>
            </w:r>
            <w:r>
              <w:fldChar w:fldCharType="separate"/>
            </w:r>
            <w:r w:rsidR="00CD03C5">
              <w:t>10</w:t>
            </w:r>
            <w:r>
              <w:fldChar w:fldCharType="end"/>
            </w:r>
          </w:hyperlink>
        </w:p>
        <w:p w:rsidR="00B77A1A" w:rsidRDefault="00DC0B5C">
          <w:pPr>
            <w:pStyle w:val="2"/>
            <w:tabs>
              <w:tab w:val="right" w:leader="dot" w:pos="8296"/>
            </w:tabs>
          </w:pPr>
          <w:hyperlink w:anchor="_Toc149213382" w:history="1">
            <w:r w:rsidR="00CD03C5">
              <w:rPr>
                <w:rStyle w:val="a8"/>
                <w:rFonts w:ascii="KaiTi" w:eastAsia="KaiTi" w:hAnsi="KaiTi" w:cs="KaiTi" w:hint="eastAsia"/>
                <w:b/>
                <w:bCs/>
              </w:rPr>
              <w:t>（二）加分对象</w:t>
            </w:r>
            <w:r w:rsidR="00CD03C5">
              <w:tab/>
            </w:r>
            <w:r>
              <w:fldChar w:fldCharType="begin"/>
            </w:r>
            <w:r w:rsidR="00CD03C5">
              <w:instrText xml:space="preserve"> PAGEREF _Toc149213382 \h </w:instrText>
            </w:r>
            <w:r>
              <w:fldChar w:fldCharType="separate"/>
            </w:r>
            <w:r w:rsidR="00CD03C5">
              <w:t>11</w:t>
            </w:r>
            <w:r>
              <w:fldChar w:fldCharType="end"/>
            </w:r>
          </w:hyperlink>
        </w:p>
        <w:p w:rsidR="00B77A1A" w:rsidRDefault="00DC0B5C">
          <w:pPr>
            <w:pStyle w:val="3"/>
            <w:tabs>
              <w:tab w:val="right" w:leader="dot" w:pos="8296"/>
            </w:tabs>
          </w:pPr>
          <w:hyperlink w:anchor="_Toc149213383" w:history="1">
            <w:r w:rsidR="00CD03C5">
              <w:rPr>
                <w:rStyle w:val="a8"/>
                <w:rFonts w:ascii="仿宋_GB2312" w:eastAsia="仿宋_GB2312" w:hAnsi="仿宋_GB2312" w:cs="仿宋_GB2312"/>
                <w:b/>
                <w:bCs/>
              </w:rPr>
              <w:t>1.</w:t>
            </w:r>
            <w:r w:rsidR="00CD03C5">
              <w:rPr>
                <w:rStyle w:val="a8"/>
                <w:rFonts w:ascii="仿宋_GB2312" w:eastAsia="仿宋_GB2312" w:hAnsi="仿宋_GB2312" w:cs="仿宋_GB2312" w:hint="eastAsia"/>
                <w:b/>
                <w:bCs/>
              </w:rPr>
              <w:t>服务基层项目高校毕业人员</w:t>
            </w:r>
            <w:r w:rsidR="00CD03C5">
              <w:tab/>
            </w:r>
            <w:r>
              <w:fldChar w:fldCharType="begin"/>
            </w:r>
            <w:r w:rsidR="00CD03C5">
              <w:instrText xml:space="preserve"> PAGEREF _Toc149213383 \h </w:instrText>
            </w:r>
            <w:r>
              <w:fldChar w:fldCharType="separate"/>
            </w:r>
            <w:r w:rsidR="00CD03C5">
              <w:t>11</w:t>
            </w:r>
            <w:r>
              <w:fldChar w:fldCharType="end"/>
            </w:r>
          </w:hyperlink>
        </w:p>
        <w:p w:rsidR="00B77A1A" w:rsidRDefault="00DC0B5C">
          <w:pPr>
            <w:pStyle w:val="3"/>
            <w:tabs>
              <w:tab w:val="right" w:leader="dot" w:pos="8296"/>
            </w:tabs>
          </w:pPr>
          <w:hyperlink w:anchor="_Toc149213384" w:history="1">
            <w:r w:rsidR="00CD03C5">
              <w:rPr>
                <w:rStyle w:val="a8"/>
                <w:rFonts w:ascii="仿宋_GB2312" w:eastAsia="仿宋_GB2312" w:hAnsi="仿宋_GB2312" w:cs="仿宋_GB2312"/>
                <w:b/>
                <w:bCs/>
              </w:rPr>
              <w:t>2.</w:t>
            </w:r>
            <w:r w:rsidR="00CD03C5">
              <w:rPr>
                <w:rStyle w:val="a8"/>
                <w:rFonts w:ascii="仿宋_GB2312" w:eastAsia="仿宋_GB2312" w:hAnsi="仿宋_GB2312" w:cs="仿宋_GB2312" w:hint="eastAsia"/>
                <w:b/>
                <w:bCs/>
              </w:rPr>
              <w:t>退役士兵（含大学生退役士兵）</w:t>
            </w:r>
            <w:r w:rsidR="00CD03C5">
              <w:tab/>
            </w:r>
            <w:r>
              <w:fldChar w:fldCharType="begin"/>
            </w:r>
            <w:r w:rsidR="00CD03C5">
              <w:instrText xml:space="preserve"> PAGEREF _Toc149213384 \h </w:instrText>
            </w:r>
            <w:r>
              <w:fldChar w:fldCharType="separate"/>
            </w:r>
            <w:r w:rsidR="00CD03C5">
              <w:t>11</w:t>
            </w:r>
            <w:r>
              <w:fldChar w:fldCharType="end"/>
            </w:r>
          </w:hyperlink>
        </w:p>
        <w:p w:rsidR="00B77A1A" w:rsidRDefault="00DC0B5C">
          <w:pPr>
            <w:pStyle w:val="3"/>
            <w:tabs>
              <w:tab w:val="right" w:leader="dot" w:pos="8296"/>
            </w:tabs>
          </w:pPr>
          <w:hyperlink w:anchor="_Toc149213385" w:history="1">
            <w:r w:rsidR="00CD03C5">
              <w:rPr>
                <w:rStyle w:val="a8"/>
                <w:rFonts w:ascii="仿宋_GB2312" w:eastAsia="仿宋_GB2312" w:hAnsi="仿宋_GB2312" w:cs="仿宋_GB2312"/>
                <w:b/>
                <w:bCs/>
              </w:rPr>
              <w:t>3.</w:t>
            </w:r>
            <w:r w:rsidR="00CD03C5">
              <w:rPr>
                <w:rStyle w:val="a8"/>
                <w:rFonts w:ascii="仿宋_GB2312" w:eastAsia="仿宋_GB2312" w:hAnsi="仿宋_GB2312" w:cs="仿宋_GB2312" w:hint="eastAsia"/>
                <w:b/>
                <w:bCs/>
              </w:rPr>
              <w:t>退役优秀运动员</w:t>
            </w:r>
            <w:r w:rsidR="00CD03C5">
              <w:tab/>
            </w:r>
            <w:r>
              <w:fldChar w:fldCharType="begin"/>
            </w:r>
            <w:r w:rsidR="00CD03C5">
              <w:instrText xml:space="preserve"> PAGEREF _Toc149213385 \h </w:instrText>
            </w:r>
            <w:r>
              <w:fldChar w:fldCharType="separate"/>
            </w:r>
            <w:r w:rsidR="00CD03C5">
              <w:t>12</w:t>
            </w:r>
            <w:r>
              <w:fldChar w:fldCharType="end"/>
            </w:r>
          </w:hyperlink>
        </w:p>
        <w:p w:rsidR="00B77A1A" w:rsidRDefault="00DC0B5C">
          <w:pPr>
            <w:pStyle w:val="2"/>
            <w:tabs>
              <w:tab w:val="right" w:leader="dot" w:pos="8296"/>
            </w:tabs>
          </w:pPr>
          <w:hyperlink w:anchor="_Toc149213386" w:history="1">
            <w:r w:rsidR="00CD03C5">
              <w:rPr>
                <w:rStyle w:val="a8"/>
                <w:rFonts w:ascii="KaiTi" w:eastAsia="KaiTi" w:hAnsi="KaiTi" w:cs="KaiTi" w:hint="eastAsia"/>
                <w:b/>
                <w:bCs/>
              </w:rPr>
              <w:t>（三）加分证明材料</w:t>
            </w:r>
            <w:r w:rsidR="00CD03C5">
              <w:tab/>
            </w:r>
            <w:r>
              <w:fldChar w:fldCharType="begin"/>
            </w:r>
            <w:r w:rsidR="00CD03C5">
              <w:instrText xml:space="preserve"> PAGEREF _Toc149213386 \h </w:instrText>
            </w:r>
            <w:r>
              <w:fldChar w:fldCharType="separate"/>
            </w:r>
            <w:r w:rsidR="00CD03C5">
              <w:t>12</w:t>
            </w:r>
            <w:r>
              <w:fldChar w:fldCharType="end"/>
            </w:r>
          </w:hyperlink>
        </w:p>
        <w:p w:rsidR="00B77A1A" w:rsidRDefault="00DC0B5C">
          <w:pPr>
            <w:pStyle w:val="1"/>
            <w:tabs>
              <w:tab w:val="right" w:leader="dot" w:pos="8296"/>
            </w:tabs>
          </w:pPr>
          <w:hyperlink w:anchor="_Toc149213387" w:history="1">
            <w:r w:rsidR="00CD03C5">
              <w:rPr>
                <w:rStyle w:val="a8"/>
                <w:rFonts w:ascii="宋体" w:eastAsia="宋体" w:hAnsi="宋体" w:cs="宋体" w:hint="eastAsia"/>
                <w:b/>
                <w:bCs/>
              </w:rPr>
              <w:t>十、</w:t>
            </w:r>
            <w:r w:rsidR="00CD03C5">
              <w:rPr>
                <w:rStyle w:val="a8"/>
                <w:rFonts w:ascii="SimHei" w:eastAsia="SimHei" w:hAnsi="SimHei" w:hint="eastAsia"/>
                <w:b/>
                <w:bCs/>
              </w:rPr>
              <w:t xml:space="preserve"> </w:t>
            </w:r>
            <w:r w:rsidR="00CD03C5">
              <w:rPr>
                <w:rStyle w:val="a8"/>
                <w:rFonts w:ascii="宋体" w:eastAsia="宋体" w:hAnsi="宋体" w:cs="宋体" w:hint="eastAsia"/>
                <w:b/>
                <w:bCs/>
              </w:rPr>
              <w:t>综合总分计算</w:t>
            </w:r>
            <w:r w:rsidR="00CD03C5">
              <w:tab/>
            </w:r>
            <w:r>
              <w:fldChar w:fldCharType="begin"/>
            </w:r>
            <w:r w:rsidR="00CD03C5">
              <w:instrText xml:space="preserve"> PAGEREF _Toc149213387 \h </w:instrText>
            </w:r>
            <w:r>
              <w:fldChar w:fldCharType="separate"/>
            </w:r>
            <w:r w:rsidR="00CD03C5">
              <w:t>13</w:t>
            </w:r>
            <w:r>
              <w:fldChar w:fldCharType="end"/>
            </w:r>
          </w:hyperlink>
        </w:p>
        <w:p w:rsidR="00B77A1A" w:rsidRDefault="00DC0B5C">
          <w:pPr>
            <w:pStyle w:val="1"/>
            <w:tabs>
              <w:tab w:val="right" w:leader="dot" w:pos="8296"/>
            </w:tabs>
          </w:pPr>
          <w:hyperlink w:anchor="_Toc149213388" w:history="1">
            <w:r w:rsidR="00CD03C5">
              <w:rPr>
                <w:rStyle w:val="a8"/>
                <w:rFonts w:ascii="宋体" w:eastAsia="宋体" w:hAnsi="宋体" w:cs="宋体" w:hint="eastAsia"/>
                <w:b/>
                <w:bCs/>
              </w:rPr>
              <w:t>十一、</w:t>
            </w:r>
            <w:r w:rsidR="00CD03C5">
              <w:rPr>
                <w:rStyle w:val="a8"/>
                <w:rFonts w:ascii="SimHei" w:eastAsia="SimHei" w:hAnsi="SimHei" w:hint="eastAsia"/>
                <w:b/>
                <w:bCs/>
              </w:rPr>
              <w:t xml:space="preserve"> </w:t>
            </w:r>
            <w:r w:rsidR="00CD03C5">
              <w:rPr>
                <w:rStyle w:val="a8"/>
                <w:rFonts w:ascii="宋体" w:eastAsia="宋体" w:hAnsi="宋体" w:cs="宋体" w:hint="eastAsia"/>
                <w:b/>
                <w:bCs/>
              </w:rPr>
              <w:t>体检和考察</w:t>
            </w:r>
            <w:r w:rsidR="00CD03C5">
              <w:tab/>
            </w:r>
            <w:r>
              <w:fldChar w:fldCharType="begin"/>
            </w:r>
            <w:r w:rsidR="00CD03C5">
              <w:instrText xml:space="preserve"> PAGEREF _Toc149213388 \h </w:instrText>
            </w:r>
            <w:r>
              <w:fldChar w:fldCharType="separate"/>
            </w:r>
            <w:r w:rsidR="00CD03C5">
              <w:t>14</w:t>
            </w:r>
            <w:r>
              <w:fldChar w:fldCharType="end"/>
            </w:r>
          </w:hyperlink>
        </w:p>
        <w:p w:rsidR="00B77A1A" w:rsidRDefault="00DC0B5C">
          <w:pPr>
            <w:pStyle w:val="2"/>
            <w:tabs>
              <w:tab w:val="right" w:leader="dot" w:pos="8296"/>
            </w:tabs>
          </w:pPr>
          <w:hyperlink w:anchor="_Toc149213389" w:history="1">
            <w:r w:rsidR="00CD03C5">
              <w:rPr>
                <w:rStyle w:val="a8"/>
                <w:rFonts w:ascii="KaiTi" w:eastAsia="KaiTi" w:hAnsi="KaiTi" w:hint="eastAsia"/>
                <w:b/>
              </w:rPr>
              <w:t>（一）确定体检人选</w:t>
            </w:r>
            <w:r w:rsidR="00CD03C5">
              <w:tab/>
            </w:r>
            <w:r>
              <w:fldChar w:fldCharType="begin"/>
            </w:r>
            <w:r w:rsidR="00CD03C5">
              <w:instrText xml:space="preserve"> PAGEREF _Toc149213389 \h </w:instrText>
            </w:r>
            <w:r>
              <w:fldChar w:fldCharType="separate"/>
            </w:r>
            <w:r w:rsidR="00CD03C5">
              <w:t>14</w:t>
            </w:r>
            <w:r>
              <w:fldChar w:fldCharType="end"/>
            </w:r>
          </w:hyperlink>
        </w:p>
        <w:p w:rsidR="00B77A1A" w:rsidRDefault="00DC0B5C">
          <w:pPr>
            <w:pStyle w:val="2"/>
            <w:tabs>
              <w:tab w:val="right" w:leader="dot" w:pos="8296"/>
            </w:tabs>
          </w:pPr>
          <w:hyperlink w:anchor="_Toc149213390" w:history="1">
            <w:r w:rsidR="00CD03C5">
              <w:rPr>
                <w:rStyle w:val="a8"/>
                <w:rFonts w:ascii="KaiTi" w:eastAsia="KaiTi" w:hAnsi="KaiTi" w:hint="eastAsia"/>
                <w:b/>
              </w:rPr>
              <w:t>（二）组织体检</w:t>
            </w:r>
            <w:r w:rsidR="00CD03C5">
              <w:tab/>
            </w:r>
            <w:r>
              <w:fldChar w:fldCharType="begin"/>
            </w:r>
            <w:r w:rsidR="00CD03C5">
              <w:instrText xml:space="preserve"> PAGEREF _Toc149213390 \h </w:instrText>
            </w:r>
            <w:r>
              <w:fldChar w:fldCharType="separate"/>
            </w:r>
            <w:r w:rsidR="00CD03C5">
              <w:t>14</w:t>
            </w:r>
            <w:r>
              <w:fldChar w:fldCharType="end"/>
            </w:r>
          </w:hyperlink>
        </w:p>
        <w:p w:rsidR="00B77A1A" w:rsidRDefault="00DC0B5C">
          <w:pPr>
            <w:pStyle w:val="2"/>
            <w:tabs>
              <w:tab w:val="right" w:leader="dot" w:pos="8296"/>
            </w:tabs>
          </w:pPr>
          <w:hyperlink w:anchor="_Toc149213391" w:history="1">
            <w:r w:rsidR="00CD03C5">
              <w:rPr>
                <w:rStyle w:val="a8"/>
                <w:rFonts w:ascii="KaiTi" w:eastAsia="KaiTi" w:hAnsi="KaiTi" w:hint="eastAsia"/>
                <w:b/>
              </w:rPr>
              <w:t>（三）体检依据</w:t>
            </w:r>
            <w:r w:rsidR="00CD03C5">
              <w:tab/>
            </w:r>
            <w:r>
              <w:fldChar w:fldCharType="begin"/>
            </w:r>
            <w:r w:rsidR="00CD03C5">
              <w:instrText xml:space="preserve"> PAGEREF _Toc149213391 \h </w:instrText>
            </w:r>
            <w:r>
              <w:fldChar w:fldCharType="separate"/>
            </w:r>
            <w:r w:rsidR="00CD03C5">
              <w:t>14</w:t>
            </w:r>
            <w:r>
              <w:fldChar w:fldCharType="end"/>
            </w:r>
          </w:hyperlink>
        </w:p>
        <w:p w:rsidR="00B77A1A" w:rsidRDefault="00DC0B5C">
          <w:pPr>
            <w:pStyle w:val="2"/>
            <w:tabs>
              <w:tab w:val="right" w:leader="dot" w:pos="8296"/>
            </w:tabs>
          </w:pPr>
          <w:hyperlink w:anchor="_Toc149213392" w:history="1">
            <w:r w:rsidR="00CD03C5">
              <w:rPr>
                <w:rStyle w:val="a8"/>
                <w:rFonts w:ascii="KaiTi" w:eastAsia="KaiTi" w:hAnsi="KaiTi" w:hint="eastAsia"/>
                <w:b/>
              </w:rPr>
              <w:t>（四）体检复检</w:t>
            </w:r>
            <w:r w:rsidR="00CD03C5">
              <w:tab/>
            </w:r>
            <w:r>
              <w:fldChar w:fldCharType="begin"/>
            </w:r>
            <w:r w:rsidR="00CD03C5">
              <w:instrText xml:space="preserve"> PAGEREF _Toc149213392 \h </w:instrText>
            </w:r>
            <w:r>
              <w:fldChar w:fldCharType="separate"/>
            </w:r>
            <w:r w:rsidR="00CD03C5">
              <w:t>15</w:t>
            </w:r>
            <w:r>
              <w:fldChar w:fldCharType="end"/>
            </w:r>
          </w:hyperlink>
        </w:p>
        <w:p w:rsidR="00B77A1A" w:rsidRDefault="00DC0B5C">
          <w:pPr>
            <w:pStyle w:val="2"/>
            <w:tabs>
              <w:tab w:val="right" w:leader="dot" w:pos="8296"/>
            </w:tabs>
          </w:pPr>
          <w:hyperlink w:anchor="_Toc149213393" w:history="1">
            <w:r w:rsidR="00CD03C5">
              <w:rPr>
                <w:rStyle w:val="a8"/>
                <w:rFonts w:ascii="KaiTi" w:eastAsia="KaiTi" w:hAnsi="KaiTi" w:hint="eastAsia"/>
                <w:b/>
              </w:rPr>
              <w:t>（五）可延迟体检的情形</w:t>
            </w:r>
            <w:r w:rsidR="00CD03C5">
              <w:tab/>
            </w:r>
            <w:r>
              <w:fldChar w:fldCharType="begin"/>
            </w:r>
            <w:r w:rsidR="00CD03C5">
              <w:instrText xml:space="preserve"> PAGEREF _Toc149213393 \h </w:instrText>
            </w:r>
            <w:r>
              <w:fldChar w:fldCharType="separate"/>
            </w:r>
            <w:r w:rsidR="00CD03C5">
              <w:t>15</w:t>
            </w:r>
            <w:r>
              <w:fldChar w:fldCharType="end"/>
            </w:r>
          </w:hyperlink>
        </w:p>
        <w:p w:rsidR="00B77A1A" w:rsidRDefault="00DC0B5C">
          <w:pPr>
            <w:pStyle w:val="2"/>
            <w:tabs>
              <w:tab w:val="right" w:leader="dot" w:pos="8296"/>
            </w:tabs>
          </w:pPr>
          <w:hyperlink w:anchor="_Toc149213394" w:history="1">
            <w:r w:rsidR="00CD03C5">
              <w:rPr>
                <w:rStyle w:val="a8"/>
                <w:rFonts w:ascii="KaiTi" w:eastAsia="KaiTi" w:hAnsi="KaiTi" w:hint="eastAsia"/>
                <w:b/>
              </w:rPr>
              <w:t>（六）考察</w:t>
            </w:r>
            <w:r w:rsidR="00CD03C5">
              <w:tab/>
            </w:r>
            <w:r>
              <w:fldChar w:fldCharType="begin"/>
            </w:r>
            <w:r w:rsidR="00CD03C5">
              <w:instrText xml:space="preserve"> PAGEREF _Toc149213394 \h </w:instrText>
            </w:r>
            <w:r>
              <w:fldChar w:fldCharType="separate"/>
            </w:r>
            <w:r w:rsidR="00CD03C5">
              <w:t>15</w:t>
            </w:r>
            <w:r>
              <w:fldChar w:fldCharType="end"/>
            </w:r>
          </w:hyperlink>
        </w:p>
        <w:p w:rsidR="00B77A1A" w:rsidRDefault="00DC0B5C">
          <w:pPr>
            <w:pStyle w:val="1"/>
            <w:tabs>
              <w:tab w:val="right" w:leader="dot" w:pos="8296"/>
            </w:tabs>
          </w:pPr>
          <w:hyperlink w:anchor="_Toc149213395" w:history="1">
            <w:r w:rsidR="00CD03C5">
              <w:rPr>
                <w:rStyle w:val="a8"/>
                <w:rFonts w:ascii="宋体" w:eastAsia="宋体" w:hAnsi="宋体" w:cs="宋体" w:hint="eastAsia"/>
                <w:b/>
                <w:bCs/>
              </w:rPr>
              <w:t>十二、</w:t>
            </w:r>
            <w:r w:rsidR="00CD03C5">
              <w:rPr>
                <w:rStyle w:val="a8"/>
                <w:rFonts w:ascii="SimHei" w:eastAsia="SimHei" w:hAnsi="SimHei" w:hint="eastAsia"/>
                <w:b/>
                <w:bCs/>
              </w:rPr>
              <w:t xml:space="preserve"> </w:t>
            </w:r>
            <w:r w:rsidR="00CD03C5">
              <w:rPr>
                <w:rStyle w:val="a8"/>
                <w:rFonts w:ascii="宋体" w:eastAsia="宋体" w:hAnsi="宋体" w:cs="宋体" w:hint="eastAsia"/>
                <w:b/>
                <w:bCs/>
              </w:rPr>
              <w:t>公示</w:t>
            </w:r>
            <w:r w:rsidR="00CD03C5">
              <w:tab/>
            </w:r>
            <w:r>
              <w:fldChar w:fldCharType="begin"/>
            </w:r>
            <w:r w:rsidR="00CD03C5">
              <w:instrText xml:space="preserve"> PAGEREF _Toc149213395 \h </w:instrText>
            </w:r>
            <w:r>
              <w:fldChar w:fldCharType="separate"/>
            </w:r>
            <w:r w:rsidR="00CD03C5">
              <w:t>16</w:t>
            </w:r>
            <w:r>
              <w:fldChar w:fldCharType="end"/>
            </w:r>
          </w:hyperlink>
        </w:p>
        <w:p w:rsidR="00B77A1A" w:rsidRDefault="00DC0B5C">
          <w:pPr>
            <w:pStyle w:val="1"/>
            <w:tabs>
              <w:tab w:val="right" w:leader="dot" w:pos="8296"/>
            </w:tabs>
          </w:pPr>
          <w:hyperlink w:anchor="_Toc149213396" w:history="1">
            <w:r w:rsidR="00CD03C5">
              <w:rPr>
                <w:rStyle w:val="a8"/>
                <w:rFonts w:ascii="宋体" w:eastAsia="宋体" w:hAnsi="宋体" w:cs="宋体" w:hint="eastAsia"/>
                <w:b/>
                <w:bCs/>
              </w:rPr>
              <w:t>十四、</w:t>
            </w:r>
            <w:r w:rsidR="00CD03C5">
              <w:rPr>
                <w:rStyle w:val="a8"/>
                <w:rFonts w:ascii="SimHei" w:eastAsia="SimHei" w:hAnsi="SimHei" w:hint="eastAsia"/>
                <w:b/>
                <w:bCs/>
              </w:rPr>
              <w:t xml:space="preserve"> </w:t>
            </w:r>
            <w:r w:rsidR="00CD03C5">
              <w:rPr>
                <w:rStyle w:val="a8"/>
                <w:rFonts w:ascii="宋体" w:eastAsia="宋体" w:hAnsi="宋体" w:cs="宋体" w:hint="eastAsia"/>
                <w:b/>
                <w:bCs/>
              </w:rPr>
              <w:t>聘用办理</w:t>
            </w:r>
            <w:r w:rsidR="00CD03C5">
              <w:tab/>
            </w:r>
            <w:r>
              <w:fldChar w:fldCharType="begin"/>
            </w:r>
            <w:r w:rsidR="00CD03C5">
              <w:instrText xml:space="preserve"> PAGEREF _Toc149213396 \h </w:instrText>
            </w:r>
            <w:r>
              <w:fldChar w:fldCharType="separate"/>
            </w:r>
            <w:r w:rsidR="00CD03C5">
              <w:t>16</w:t>
            </w:r>
            <w:r>
              <w:fldChar w:fldCharType="end"/>
            </w:r>
          </w:hyperlink>
        </w:p>
        <w:p w:rsidR="00B77A1A" w:rsidRDefault="00DC0B5C">
          <w:pPr>
            <w:pStyle w:val="2"/>
            <w:tabs>
              <w:tab w:val="right" w:leader="dot" w:pos="8296"/>
            </w:tabs>
          </w:pPr>
          <w:hyperlink w:anchor="_Toc149213397" w:history="1">
            <w:r w:rsidR="00CD03C5">
              <w:rPr>
                <w:rStyle w:val="a8"/>
                <w:rFonts w:ascii="KaiTi" w:eastAsia="KaiTi" w:hAnsi="KaiTi" w:hint="eastAsia"/>
                <w:b/>
              </w:rPr>
              <w:t>（一）聘用手续办理</w:t>
            </w:r>
            <w:r w:rsidR="00CD03C5">
              <w:tab/>
            </w:r>
            <w:r>
              <w:fldChar w:fldCharType="begin"/>
            </w:r>
            <w:r w:rsidR="00CD03C5">
              <w:instrText xml:space="preserve"> PAGEREF _Toc149213397 \h </w:instrText>
            </w:r>
            <w:r>
              <w:fldChar w:fldCharType="separate"/>
            </w:r>
            <w:r w:rsidR="00CD03C5">
              <w:t>16</w:t>
            </w:r>
            <w:r>
              <w:fldChar w:fldCharType="end"/>
            </w:r>
          </w:hyperlink>
        </w:p>
        <w:p w:rsidR="00B77A1A" w:rsidRDefault="00DC0B5C">
          <w:pPr>
            <w:pStyle w:val="2"/>
            <w:tabs>
              <w:tab w:val="right" w:leader="dot" w:pos="8296"/>
            </w:tabs>
          </w:pPr>
          <w:hyperlink w:anchor="_Toc149213398" w:history="1">
            <w:r w:rsidR="00CD03C5">
              <w:rPr>
                <w:rStyle w:val="a8"/>
                <w:rFonts w:ascii="KaiTi" w:eastAsia="KaiTi" w:hAnsi="KaiTi" w:hint="eastAsia"/>
                <w:b/>
              </w:rPr>
              <w:t>（二）岗位聘任</w:t>
            </w:r>
            <w:r w:rsidR="00CD03C5">
              <w:tab/>
            </w:r>
            <w:r>
              <w:fldChar w:fldCharType="begin"/>
            </w:r>
            <w:r w:rsidR="00CD03C5">
              <w:instrText xml:space="preserve"> PAGEREF _Toc149213398 \h </w:instrText>
            </w:r>
            <w:r>
              <w:fldChar w:fldCharType="separate"/>
            </w:r>
            <w:r w:rsidR="00CD03C5">
              <w:t>16</w:t>
            </w:r>
            <w:r>
              <w:fldChar w:fldCharType="end"/>
            </w:r>
          </w:hyperlink>
        </w:p>
        <w:p w:rsidR="00B77A1A" w:rsidRDefault="00DC0B5C">
          <w:pPr>
            <w:pStyle w:val="1"/>
            <w:tabs>
              <w:tab w:val="right" w:leader="dot" w:pos="8296"/>
            </w:tabs>
          </w:pPr>
          <w:hyperlink w:anchor="_Toc149213399" w:history="1">
            <w:r w:rsidR="00CD03C5">
              <w:rPr>
                <w:rStyle w:val="a8"/>
                <w:rFonts w:ascii="宋体" w:eastAsia="宋体" w:hAnsi="宋体" w:cs="宋体" w:hint="eastAsia"/>
                <w:b/>
              </w:rPr>
              <w:t>十五、</w:t>
            </w:r>
            <w:r w:rsidR="00CD03C5">
              <w:rPr>
                <w:rStyle w:val="a8"/>
                <w:rFonts w:ascii="SimHei" w:eastAsia="SimHei" w:hAnsi="SimHei" w:hint="eastAsia"/>
                <w:b/>
                <w:bCs/>
              </w:rPr>
              <w:t xml:space="preserve"> </w:t>
            </w:r>
            <w:r w:rsidR="00CD03C5">
              <w:rPr>
                <w:rStyle w:val="a8"/>
                <w:rFonts w:ascii="宋体" w:eastAsia="宋体" w:hAnsi="宋体" w:cs="宋体" w:hint="eastAsia"/>
                <w:b/>
                <w:bCs/>
              </w:rPr>
              <w:t>其他需说明事项</w:t>
            </w:r>
            <w:r w:rsidR="00CD03C5">
              <w:tab/>
            </w:r>
            <w:r>
              <w:fldChar w:fldCharType="begin"/>
            </w:r>
            <w:r w:rsidR="00CD03C5">
              <w:instrText xml:space="preserve"> PAGEREF _Toc149213399 \h </w:instrText>
            </w:r>
            <w:r>
              <w:fldChar w:fldCharType="separate"/>
            </w:r>
            <w:r w:rsidR="00CD03C5">
              <w:t>17</w:t>
            </w:r>
            <w:r>
              <w:fldChar w:fldCharType="end"/>
            </w:r>
          </w:hyperlink>
        </w:p>
        <w:p w:rsidR="00B77A1A" w:rsidRDefault="00DC0B5C">
          <w:pPr>
            <w:pStyle w:val="2"/>
            <w:tabs>
              <w:tab w:val="right" w:leader="dot" w:pos="8296"/>
            </w:tabs>
          </w:pPr>
          <w:hyperlink w:anchor="_Toc149213400" w:history="1">
            <w:r w:rsidR="00CD03C5">
              <w:rPr>
                <w:rStyle w:val="a8"/>
                <w:rFonts w:ascii="仿宋_GB2312" w:eastAsia="仿宋_GB2312" w:hint="eastAsia"/>
                <w:b/>
              </w:rPr>
              <w:t>（一）</w:t>
            </w:r>
            <w:r w:rsidR="00CD03C5">
              <w:rPr>
                <w:rStyle w:val="a8"/>
                <w:rFonts w:ascii="KaiTi" w:eastAsia="KaiTi" w:hAnsi="KaiTi" w:hint="eastAsia"/>
                <w:b/>
              </w:rPr>
              <w:t xml:space="preserve"> 全日制普通教育学历</w:t>
            </w:r>
            <w:r w:rsidR="00CD03C5">
              <w:tab/>
            </w:r>
            <w:r>
              <w:fldChar w:fldCharType="begin"/>
            </w:r>
            <w:r w:rsidR="00CD03C5">
              <w:instrText xml:space="preserve"> PAGEREF _Toc149213400 \h </w:instrText>
            </w:r>
            <w:r>
              <w:fldChar w:fldCharType="separate"/>
            </w:r>
            <w:r w:rsidR="00CD03C5">
              <w:t>17</w:t>
            </w:r>
            <w:r>
              <w:fldChar w:fldCharType="end"/>
            </w:r>
          </w:hyperlink>
        </w:p>
        <w:p w:rsidR="00B77A1A" w:rsidRDefault="00DC0B5C">
          <w:pPr>
            <w:pStyle w:val="2"/>
            <w:tabs>
              <w:tab w:val="right" w:leader="dot" w:pos="8296"/>
            </w:tabs>
          </w:pPr>
          <w:hyperlink w:anchor="_Toc149213401" w:history="1">
            <w:r w:rsidR="00CD03C5">
              <w:rPr>
                <w:rStyle w:val="a8"/>
                <w:rFonts w:ascii="KaiTi" w:eastAsia="KaiTi" w:hAnsi="KaiTi" w:hint="eastAsia"/>
                <w:b/>
              </w:rPr>
              <w:t>（二） 中共党员</w:t>
            </w:r>
            <w:r w:rsidR="00CD03C5">
              <w:tab/>
            </w:r>
            <w:r>
              <w:fldChar w:fldCharType="begin"/>
            </w:r>
            <w:r w:rsidR="00CD03C5">
              <w:instrText xml:space="preserve"> PAGEREF _Toc149213401 \h </w:instrText>
            </w:r>
            <w:r>
              <w:fldChar w:fldCharType="separate"/>
            </w:r>
            <w:r w:rsidR="00CD03C5">
              <w:t>17</w:t>
            </w:r>
            <w:r>
              <w:fldChar w:fldCharType="end"/>
            </w:r>
          </w:hyperlink>
        </w:p>
        <w:p w:rsidR="00B77A1A" w:rsidRDefault="00DC0B5C">
          <w:pPr>
            <w:pStyle w:val="2"/>
            <w:tabs>
              <w:tab w:val="right" w:leader="dot" w:pos="8296"/>
            </w:tabs>
          </w:pPr>
          <w:hyperlink w:anchor="_Toc149213402" w:history="1">
            <w:r w:rsidR="00CD03C5">
              <w:rPr>
                <w:rStyle w:val="a8"/>
                <w:rFonts w:ascii="仿宋_GB2312" w:eastAsia="仿宋_GB2312" w:hint="eastAsia"/>
                <w:b/>
              </w:rPr>
              <w:t>（三）</w:t>
            </w:r>
            <w:r w:rsidR="00CD03C5">
              <w:rPr>
                <w:rStyle w:val="a8"/>
                <w:rFonts w:ascii="KaiTi" w:eastAsia="KaiTi" w:hAnsi="KaiTi" w:hint="eastAsia"/>
                <w:b/>
              </w:rPr>
              <w:t xml:space="preserve"> 职称</w:t>
            </w:r>
            <w:r w:rsidR="00CD03C5">
              <w:tab/>
            </w:r>
            <w:r>
              <w:fldChar w:fldCharType="begin"/>
            </w:r>
            <w:r w:rsidR="00CD03C5">
              <w:instrText xml:space="preserve"> PAGEREF _Toc149213402 \h </w:instrText>
            </w:r>
            <w:r>
              <w:fldChar w:fldCharType="separate"/>
            </w:r>
            <w:r w:rsidR="00CD03C5">
              <w:t>17</w:t>
            </w:r>
            <w:r>
              <w:fldChar w:fldCharType="end"/>
            </w:r>
          </w:hyperlink>
        </w:p>
        <w:p w:rsidR="00B77A1A" w:rsidRDefault="00DC0B5C">
          <w:pPr>
            <w:pStyle w:val="2"/>
            <w:tabs>
              <w:tab w:val="right" w:leader="dot" w:pos="8296"/>
            </w:tabs>
          </w:pPr>
          <w:hyperlink w:anchor="_Toc149213403" w:history="1">
            <w:r w:rsidR="00CD03C5">
              <w:rPr>
                <w:rStyle w:val="a8"/>
                <w:rFonts w:ascii="仿宋_GB2312" w:eastAsia="仿宋_GB2312" w:hint="eastAsia"/>
                <w:b/>
              </w:rPr>
              <w:t>（四）</w:t>
            </w:r>
            <w:r w:rsidR="00CD03C5">
              <w:rPr>
                <w:rStyle w:val="a8"/>
                <w:rFonts w:ascii="KaiTi" w:eastAsia="KaiTi" w:hAnsi="KaiTi" w:hint="eastAsia"/>
                <w:b/>
              </w:rPr>
              <w:t xml:space="preserve"> 生源</w:t>
            </w:r>
            <w:r w:rsidR="00CD03C5">
              <w:tab/>
            </w:r>
            <w:r>
              <w:fldChar w:fldCharType="begin"/>
            </w:r>
            <w:r w:rsidR="00CD03C5">
              <w:instrText xml:space="preserve"> PAGEREF _Toc149213403 \h </w:instrText>
            </w:r>
            <w:r>
              <w:fldChar w:fldCharType="separate"/>
            </w:r>
            <w:r w:rsidR="00CD03C5">
              <w:t>18</w:t>
            </w:r>
            <w:r>
              <w:fldChar w:fldCharType="end"/>
            </w:r>
          </w:hyperlink>
        </w:p>
        <w:p w:rsidR="00B77A1A" w:rsidRDefault="00DC0B5C">
          <w:pPr>
            <w:pStyle w:val="2"/>
            <w:tabs>
              <w:tab w:val="right" w:leader="dot" w:pos="8296"/>
            </w:tabs>
          </w:pPr>
          <w:hyperlink w:anchor="_Toc149213404" w:history="1">
            <w:r w:rsidR="00CD03C5">
              <w:rPr>
                <w:rStyle w:val="a8"/>
                <w:rFonts w:ascii="仿宋_GB2312" w:eastAsia="仿宋_GB2312" w:hint="eastAsia"/>
                <w:b/>
              </w:rPr>
              <w:t>（五）</w:t>
            </w:r>
            <w:r w:rsidR="00CD03C5">
              <w:rPr>
                <w:rStyle w:val="a8"/>
                <w:rFonts w:ascii="KaiTi" w:eastAsia="KaiTi" w:hAnsi="KaiTi" w:hint="eastAsia"/>
                <w:b/>
              </w:rPr>
              <w:t xml:space="preserve"> 港澳台人员</w:t>
            </w:r>
            <w:r w:rsidR="00CD03C5">
              <w:tab/>
            </w:r>
            <w:r>
              <w:fldChar w:fldCharType="begin"/>
            </w:r>
            <w:r w:rsidR="00CD03C5">
              <w:instrText xml:space="preserve"> PAGEREF _Toc149213404 \h </w:instrText>
            </w:r>
            <w:r>
              <w:fldChar w:fldCharType="separate"/>
            </w:r>
            <w:r w:rsidR="00CD03C5">
              <w:t>18</w:t>
            </w:r>
            <w:r>
              <w:fldChar w:fldCharType="end"/>
            </w:r>
          </w:hyperlink>
        </w:p>
        <w:p w:rsidR="00B77A1A" w:rsidRDefault="00DC0B5C">
          <w:pPr>
            <w:pStyle w:val="2"/>
            <w:tabs>
              <w:tab w:val="right" w:leader="dot" w:pos="8296"/>
            </w:tabs>
          </w:pPr>
          <w:hyperlink w:anchor="_Toc149213405" w:history="1">
            <w:r w:rsidR="00CD03C5">
              <w:rPr>
                <w:rStyle w:val="a8"/>
                <w:rFonts w:ascii="仿宋_GB2312" w:eastAsia="仿宋_GB2312" w:hint="eastAsia"/>
                <w:b/>
              </w:rPr>
              <w:t>（六）</w:t>
            </w:r>
            <w:r w:rsidR="00CD03C5">
              <w:rPr>
                <w:rStyle w:val="a8"/>
                <w:rFonts w:ascii="KaiTi" w:eastAsia="KaiTi" w:hAnsi="KaiTi" w:hint="eastAsia"/>
                <w:b/>
              </w:rPr>
              <w:t xml:space="preserve"> 技工院校毕业生</w:t>
            </w:r>
            <w:r w:rsidR="00CD03C5">
              <w:tab/>
            </w:r>
            <w:r>
              <w:fldChar w:fldCharType="begin"/>
            </w:r>
            <w:r w:rsidR="00CD03C5">
              <w:instrText xml:space="preserve"> PAGEREF _Toc149213405 \h </w:instrText>
            </w:r>
            <w:r>
              <w:fldChar w:fldCharType="separate"/>
            </w:r>
            <w:r w:rsidR="00CD03C5">
              <w:t>19</w:t>
            </w:r>
            <w:r>
              <w:fldChar w:fldCharType="end"/>
            </w:r>
          </w:hyperlink>
        </w:p>
        <w:p w:rsidR="00B77A1A" w:rsidRDefault="00DC0B5C">
          <w:pPr>
            <w:spacing w:line="320" w:lineRule="exact"/>
          </w:pPr>
          <w:r>
            <w:fldChar w:fldCharType="end"/>
          </w:r>
        </w:p>
      </w:sdtContent>
    </w:sdt>
    <w:p w:rsidR="00B77A1A" w:rsidRDefault="00B77A1A">
      <w:pPr>
        <w:spacing w:line="320" w:lineRule="exact"/>
        <w:ind w:firstLineChars="200" w:firstLine="640"/>
        <w:rPr>
          <w:rFonts w:ascii="仿宋_GB2312" w:eastAsia="仿宋_GB2312"/>
          <w:sz w:val="32"/>
          <w:szCs w:val="32"/>
        </w:rPr>
        <w:sectPr w:rsidR="00B77A1A">
          <w:footerReference w:type="default" r:id="rId8"/>
          <w:pgSz w:w="11906" w:h="16838"/>
          <w:pgMar w:top="1134" w:right="1134" w:bottom="1134" w:left="1134" w:header="284" w:footer="284" w:gutter="0"/>
          <w:pgNumType w:start="1"/>
          <w:cols w:space="425"/>
          <w:docGrid w:type="lines" w:linePitch="312"/>
        </w:sectPr>
      </w:pP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lastRenderedPageBreak/>
        <w:t>为帮助报考者详细了解报考政策、相关事项及提醒需要注意的有关事项，根据事业单位公开招聘工作人员有关规定，厦门市文化馆及其主管部门编写了《厦门市文化和旅游局所属事业单位厦门市文化馆招聘编内工作人员（2023年11月）报考须知》。本须知仅适用于2023年11月厦门市文化和旅游局所属事业单位厦门市文化馆招聘编内工作人员考试，由厦门市文化馆及其主管部门解释。</w:t>
      </w:r>
    </w:p>
    <w:p w:rsidR="00B77A1A" w:rsidRDefault="00CD03C5" w:rsidP="005F6692">
      <w:pPr>
        <w:numPr>
          <w:ilvl w:val="0"/>
          <w:numId w:val="1"/>
        </w:numPr>
        <w:spacing w:line="500" w:lineRule="exact"/>
        <w:ind w:firstLineChars="200" w:firstLine="643"/>
        <w:outlineLvl w:val="0"/>
        <w:rPr>
          <w:rFonts w:ascii="SimHei" w:eastAsia="SimHei" w:hAnsi="SimHei"/>
          <w:b/>
          <w:bCs/>
          <w:sz w:val="32"/>
          <w:szCs w:val="32"/>
        </w:rPr>
      </w:pPr>
      <w:bookmarkStart w:id="1" w:name="_Toc149213358"/>
      <w:r>
        <w:rPr>
          <w:rFonts w:ascii="SimHei" w:eastAsia="SimHei" w:hAnsi="SimHei" w:hint="eastAsia"/>
          <w:b/>
          <w:bCs/>
          <w:sz w:val="32"/>
          <w:szCs w:val="32"/>
        </w:rPr>
        <w:t>基本条件</w:t>
      </w:r>
      <w:bookmarkEnd w:id="1"/>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（一）具有中华人民共和国国籍；</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pacing w:val="-16"/>
          <w:sz w:val="32"/>
          <w:szCs w:val="32"/>
        </w:rPr>
        <w:t>拥护中华人民共和国宪法,拥护中国共产党领导和社会主义制度；</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（三）具有良好的政治素质和道德品行，具有正常履行职责的身心条件；</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（四）18周岁以上、35周岁以下（在1987年11月至2005年11月期间出生）；</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（五）具备招聘岗位设置的资格条件。</w:t>
      </w:r>
    </w:p>
    <w:p w:rsidR="00B77A1A" w:rsidRDefault="00CD03C5" w:rsidP="005F6692">
      <w:pPr>
        <w:numPr>
          <w:ilvl w:val="0"/>
          <w:numId w:val="1"/>
        </w:numPr>
        <w:spacing w:line="500" w:lineRule="exact"/>
        <w:ind w:firstLineChars="200" w:firstLine="643"/>
        <w:outlineLvl w:val="0"/>
        <w:rPr>
          <w:rFonts w:ascii="SimHei" w:eastAsia="SimHei" w:hAnsi="SimHei"/>
          <w:b/>
          <w:bCs/>
          <w:sz w:val="32"/>
          <w:szCs w:val="32"/>
        </w:rPr>
      </w:pPr>
      <w:bookmarkStart w:id="2" w:name="_Toc149213359"/>
      <w:r>
        <w:rPr>
          <w:rFonts w:ascii="SimHei" w:eastAsia="SimHei" w:hAnsi="SimHei" w:hint="eastAsia"/>
          <w:b/>
          <w:bCs/>
          <w:sz w:val="32"/>
          <w:szCs w:val="32"/>
        </w:rPr>
        <w:t>不得报考或取消报考（聘用）资格的情形</w:t>
      </w:r>
      <w:bookmarkEnd w:id="2"/>
    </w:p>
    <w:p w:rsidR="00B77A1A" w:rsidRDefault="00CD03C5">
      <w:pPr>
        <w:numPr>
          <w:ilvl w:val="0"/>
          <w:numId w:val="2"/>
        </w:numPr>
        <w:spacing w:line="500" w:lineRule="exact"/>
        <w:ind w:firstLine="640"/>
        <w:rPr>
          <w:rFonts w:ascii="仿宋_GB2312" w:eastAsia="仿宋_GB2312"/>
          <w:sz w:val="32"/>
          <w:szCs w:val="32"/>
        </w:rPr>
      </w:pPr>
      <w:r>
        <w:rPr>
          <w:rFonts w:ascii="仿宋_GB2312" w:eastAsia="仿宋_GB2312" w:hint="eastAsia"/>
          <w:sz w:val="32"/>
          <w:szCs w:val="32"/>
        </w:rPr>
        <w:t>因犯罪受过刑事处罚的；</w:t>
      </w:r>
    </w:p>
    <w:p w:rsidR="00B77A1A" w:rsidRDefault="00CD03C5">
      <w:pPr>
        <w:numPr>
          <w:ilvl w:val="0"/>
          <w:numId w:val="2"/>
        </w:numPr>
        <w:spacing w:line="500" w:lineRule="exact"/>
        <w:ind w:firstLine="640"/>
        <w:rPr>
          <w:rFonts w:ascii="仿宋_GB2312" w:eastAsia="仿宋_GB2312"/>
          <w:sz w:val="32"/>
          <w:szCs w:val="32"/>
        </w:rPr>
      </w:pPr>
      <w:r>
        <w:rPr>
          <w:rFonts w:ascii="仿宋_GB2312" w:eastAsia="仿宋_GB2312" w:hint="eastAsia"/>
          <w:sz w:val="32"/>
          <w:szCs w:val="32"/>
        </w:rPr>
        <w:t>被开除公职或开除中国共产党党籍的；</w:t>
      </w:r>
    </w:p>
    <w:p w:rsidR="00B77A1A" w:rsidRDefault="00CD03C5">
      <w:pPr>
        <w:numPr>
          <w:ilvl w:val="0"/>
          <w:numId w:val="2"/>
        </w:numPr>
        <w:spacing w:line="500" w:lineRule="exact"/>
        <w:ind w:firstLine="640"/>
        <w:rPr>
          <w:rFonts w:ascii="仿宋_GB2312" w:eastAsia="仿宋_GB2312"/>
          <w:sz w:val="32"/>
          <w:szCs w:val="32"/>
        </w:rPr>
      </w:pPr>
      <w:r>
        <w:rPr>
          <w:rFonts w:ascii="仿宋_GB2312" w:eastAsia="仿宋_GB2312" w:hint="eastAsia"/>
          <w:sz w:val="32"/>
          <w:szCs w:val="32"/>
        </w:rPr>
        <w:t>被依法列为失信联合惩戒对象的；</w:t>
      </w:r>
    </w:p>
    <w:p w:rsidR="00B77A1A" w:rsidRDefault="00CD03C5">
      <w:pPr>
        <w:numPr>
          <w:ilvl w:val="0"/>
          <w:numId w:val="2"/>
        </w:numPr>
        <w:spacing w:line="500" w:lineRule="exact"/>
        <w:ind w:firstLine="640"/>
        <w:rPr>
          <w:rFonts w:ascii="仿宋_GB2312" w:eastAsia="仿宋_GB2312"/>
          <w:sz w:val="32"/>
          <w:szCs w:val="32"/>
        </w:rPr>
      </w:pPr>
      <w:r>
        <w:rPr>
          <w:rFonts w:ascii="仿宋_GB2312" w:eastAsia="仿宋_GB2312" w:hint="eastAsia"/>
          <w:sz w:val="32"/>
          <w:szCs w:val="32"/>
        </w:rPr>
        <w:t>在各级公务员或事业单位招考中被认定有舞弊等严重违反录(聘)用纪律行为的；</w:t>
      </w:r>
    </w:p>
    <w:p w:rsidR="00B77A1A" w:rsidRDefault="00CD03C5">
      <w:pPr>
        <w:numPr>
          <w:ilvl w:val="0"/>
          <w:numId w:val="2"/>
        </w:numPr>
        <w:spacing w:line="500" w:lineRule="exact"/>
        <w:ind w:firstLine="640"/>
        <w:rPr>
          <w:rFonts w:ascii="仿宋_GB2312" w:eastAsia="仿宋_GB2312"/>
          <w:sz w:val="32"/>
          <w:szCs w:val="32"/>
        </w:rPr>
      </w:pPr>
      <w:r>
        <w:rPr>
          <w:rFonts w:ascii="仿宋_GB2312" w:eastAsia="仿宋_GB2312" w:hint="eastAsia"/>
          <w:sz w:val="32"/>
          <w:szCs w:val="32"/>
        </w:rPr>
        <w:t>公务员或参照公务员法管理机关（单位）工作人员（以下简称“参公人员”）被辞退未满5年的；</w:t>
      </w:r>
    </w:p>
    <w:p w:rsidR="00B77A1A" w:rsidRDefault="00CD03C5">
      <w:pPr>
        <w:numPr>
          <w:ilvl w:val="0"/>
          <w:numId w:val="2"/>
        </w:numPr>
        <w:spacing w:line="500" w:lineRule="exact"/>
        <w:ind w:firstLine="640"/>
        <w:rPr>
          <w:rFonts w:ascii="仿宋_GB2312" w:eastAsia="仿宋_GB2312"/>
          <w:sz w:val="32"/>
          <w:szCs w:val="32"/>
        </w:rPr>
      </w:pPr>
      <w:r>
        <w:rPr>
          <w:rFonts w:ascii="仿宋_GB2312" w:eastAsia="仿宋_GB2312" w:hint="eastAsia"/>
          <w:sz w:val="32"/>
          <w:szCs w:val="32"/>
        </w:rPr>
        <w:t>公务员或参公人员录用后服务年限未达到与当地公务员主管部门或所在单位组织人事部门约定服务年限的；</w:t>
      </w:r>
    </w:p>
    <w:p w:rsidR="00B77A1A" w:rsidRDefault="00CD03C5">
      <w:pPr>
        <w:numPr>
          <w:ilvl w:val="0"/>
          <w:numId w:val="2"/>
        </w:numPr>
        <w:spacing w:line="500" w:lineRule="exact"/>
        <w:ind w:firstLine="640"/>
        <w:rPr>
          <w:rFonts w:ascii="仿宋_GB2312" w:eastAsia="仿宋_GB2312"/>
          <w:sz w:val="32"/>
          <w:szCs w:val="32"/>
        </w:rPr>
      </w:pPr>
      <w:r>
        <w:rPr>
          <w:rFonts w:ascii="仿宋_GB2312" w:eastAsia="仿宋_GB2312" w:hint="eastAsia"/>
          <w:sz w:val="32"/>
          <w:szCs w:val="32"/>
        </w:rPr>
        <w:t>现役军人及普通高等院校全日制在读的非应届毕业生（即2024年及以后才学业期满的全日制普通教育学生）；</w:t>
      </w:r>
    </w:p>
    <w:p w:rsidR="00B77A1A" w:rsidRDefault="00CD03C5">
      <w:pPr>
        <w:numPr>
          <w:ilvl w:val="0"/>
          <w:numId w:val="2"/>
        </w:numPr>
        <w:spacing w:line="500" w:lineRule="exact"/>
        <w:ind w:firstLine="640"/>
        <w:rPr>
          <w:rFonts w:ascii="仿宋_GB2312" w:eastAsia="仿宋_GB2312"/>
          <w:sz w:val="32"/>
          <w:szCs w:val="32"/>
        </w:rPr>
      </w:pPr>
      <w:r>
        <w:rPr>
          <w:rFonts w:ascii="仿宋_GB2312" w:eastAsia="仿宋_GB2312" w:hint="eastAsia"/>
          <w:sz w:val="32"/>
          <w:szCs w:val="32"/>
        </w:rPr>
        <w:t>涉嫌违法犯罪正在接受司法调查尚未做出结论的，或尚未解除党（政）纪处分的，或正在接受纪律审查的;</w:t>
      </w:r>
    </w:p>
    <w:p w:rsidR="00B77A1A" w:rsidRDefault="00CD03C5">
      <w:pPr>
        <w:numPr>
          <w:ilvl w:val="0"/>
          <w:numId w:val="2"/>
        </w:numPr>
        <w:spacing w:line="500" w:lineRule="exact"/>
        <w:ind w:firstLine="640"/>
        <w:rPr>
          <w:rFonts w:ascii="仿宋_GB2312" w:eastAsia="仿宋_GB2312"/>
          <w:sz w:val="32"/>
          <w:szCs w:val="32"/>
        </w:rPr>
      </w:pPr>
      <w:r>
        <w:rPr>
          <w:rFonts w:ascii="仿宋_GB2312" w:eastAsia="仿宋_GB2312" w:hint="eastAsia"/>
          <w:sz w:val="32"/>
          <w:szCs w:val="32"/>
        </w:rPr>
        <w:t>聘用后即构成应回避关系的；</w:t>
      </w:r>
    </w:p>
    <w:p w:rsidR="00B77A1A" w:rsidRDefault="00CD03C5">
      <w:pPr>
        <w:numPr>
          <w:ilvl w:val="0"/>
          <w:numId w:val="2"/>
        </w:numPr>
        <w:spacing w:line="500" w:lineRule="exact"/>
        <w:ind w:firstLine="640"/>
        <w:rPr>
          <w:rFonts w:ascii="仿宋_GB2312" w:eastAsia="仿宋_GB2312"/>
          <w:sz w:val="32"/>
          <w:szCs w:val="32"/>
        </w:rPr>
      </w:pPr>
      <w:r>
        <w:rPr>
          <w:rFonts w:ascii="仿宋_GB2312" w:eastAsia="仿宋_GB2312" w:hint="eastAsia"/>
          <w:sz w:val="32"/>
          <w:szCs w:val="32"/>
        </w:rPr>
        <w:lastRenderedPageBreak/>
        <w:t>法律法规规章规定不得聘为事业单位人员的其他情形。</w:t>
      </w:r>
    </w:p>
    <w:p w:rsidR="00B77A1A" w:rsidRDefault="00CD03C5" w:rsidP="005F6692">
      <w:pPr>
        <w:numPr>
          <w:ilvl w:val="0"/>
          <w:numId w:val="1"/>
        </w:numPr>
        <w:spacing w:line="500" w:lineRule="exact"/>
        <w:ind w:firstLineChars="200" w:firstLine="643"/>
        <w:outlineLvl w:val="0"/>
        <w:rPr>
          <w:rFonts w:ascii="SimHei" w:eastAsia="SimHei" w:hAnsi="SimHei"/>
          <w:b/>
          <w:bCs/>
          <w:sz w:val="32"/>
          <w:szCs w:val="32"/>
        </w:rPr>
      </w:pPr>
      <w:bookmarkStart w:id="3" w:name="_Toc149213360"/>
      <w:r>
        <w:rPr>
          <w:rFonts w:ascii="SimHei" w:eastAsia="SimHei" w:hAnsi="SimHei" w:hint="eastAsia"/>
          <w:b/>
          <w:bCs/>
          <w:sz w:val="32"/>
          <w:szCs w:val="32"/>
        </w:rPr>
        <w:t>选报岗位</w:t>
      </w:r>
      <w:bookmarkEnd w:id="3"/>
    </w:p>
    <w:p w:rsidR="00B77A1A" w:rsidRDefault="00CD03C5" w:rsidP="005F6692">
      <w:pPr>
        <w:spacing w:line="500" w:lineRule="exact"/>
        <w:ind w:firstLineChars="200" w:firstLine="640"/>
        <w:outlineLvl w:val="1"/>
        <w:rPr>
          <w:rFonts w:ascii="KaiTi" w:eastAsia="KaiTi" w:hAnsi="KaiTi"/>
          <w:b/>
          <w:sz w:val="32"/>
          <w:szCs w:val="32"/>
        </w:rPr>
      </w:pPr>
      <w:bookmarkStart w:id="4" w:name="_Toc149213361"/>
      <w:r>
        <w:rPr>
          <w:rFonts w:ascii="KaiTi" w:eastAsia="KaiTi" w:hAnsi="KaiTi" w:hint="eastAsia"/>
          <w:b/>
          <w:sz w:val="32"/>
          <w:szCs w:val="32"/>
        </w:rPr>
        <w:t>（一）报考条件确认</w:t>
      </w:r>
      <w:bookmarkEnd w:id="4"/>
    </w:p>
    <w:p w:rsidR="00B77A1A" w:rsidRDefault="00CD03C5">
      <w:pPr>
        <w:spacing w:line="50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 xml:space="preserve">报考者须在报名时，全面、逐项对照招聘岗位和招聘简章等要求，确认符合报考资格条件。 </w:t>
      </w:r>
    </w:p>
    <w:p w:rsidR="00B77A1A" w:rsidRDefault="00CD03C5" w:rsidP="005F6692">
      <w:pPr>
        <w:spacing w:line="500" w:lineRule="exact"/>
        <w:ind w:firstLineChars="200" w:firstLine="640"/>
        <w:outlineLvl w:val="1"/>
        <w:rPr>
          <w:rFonts w:ascii="KaiTi" w:eastAsia="KaiTi" w:hAnsi="KaiTi"/>
          <w:b/>
          <w:sz w:val="32"/>
          <w:szCs w:val="32"/>
        </w:rPr>
      </w:pPr>
      <w:bookmarkStart w:id="5" w:name="_Toc149213362"/>
      <w:r>
        <w:rPr>
          <w:rFonts w:ascii="KaiTi" w:eastAsia="KaiTi" w:hAnsi="KaiTi" w:hint="eastAsia"/>
          <w:b/>
          <w:sz w:val="32"/>
          <w:szCs w:val="32"/>
        </w:rPr>
        <w:t>（二）照片要求</w:t>
      </w:r>
      <w:bookmarkEnd w:id="5"/>
    </w:p>
    <w:p w:rsidR="00B77A1A" w:rsidRDefault="00CD03C5">
      <w:pPr>
        <w:shd w:val="clear" w:color="auto" w:fill="FFFFFF"/>
        <w:adjustRightInd w:val="0"/>
        <w:snapToGrid w:val="0"/>
        <w:spacing w:line="500" w:lineRule="exact"/>
        <w:ind w:firstLineChars="200" w:firstLine="640"/>
        <w:jc w:val="left"/>
        <w:rPr>
          <w:rFonts w:ascii="仿宋_GB2312" w:eastAsia="仿宋_GB2312"/>
          <w:sz w:val="32"/>
          <w:szCs w:val="32"/>
        </w:rPr>
      </w:pPr>
      <w:r>
        <w:rPr>
          <w:rFonts w:ascii="仿宋_GB2312" w:eastAsia="仿宋_GB2312" w:hint="eastAsia"/>
          <w:sz w:val="32"/>
          <w:szCs w:val="32"/>
        </w:rPr>
        <w:t>请提交近期正面免冠二寸彩色数码证件照（jpg格式，规格200K以下）。以下为常见不合格照片：</w:t>
      </w:r>
      <w:proofErr w:type="gramStart"/>
      <w:r>
        <w:rPr>
          <w:rFonts w:ascii="仿宋_GB2312" w:eastAsia="仿宋_GB2312" w:hint="eastAsia"/>
          <w:sz w:val="32"/>
          <w:szCs w:val="32"/>
        </w:rPr>
        <w:t>①着</w:t>
      </w:r>
      <w:proofErr w:type="gramEnd"/>
      <w:r>
        <w:rPr>
          <w:rFonts w:ascii="仿宋_GB2312" w:eastAsia="仿宋_GB2312" w:hint="eastAsia"/>
          <w:sz w:val="32"/>
          <w:szCs w:val="32"/>
        </w:rPr>
        <w:t>制式服装照（公安、工商、武警等）；</w:t>
      </w:r>
      <w:proofErr w:type="gramStart"/>
      <w:r>
        <w:rPr>
          <w:rFonts w:ascii="仿宋_GB2312" w:eastAsia="仿宋_GB2312" w:hint="eastAsia"/>
          <w:sz w:val="32"/>
          <w:szCs w:val="32"/>
        </w:rPr>
        <w:t>②着</w:t>
      </w:r>
      <w:proofErr w:type="gramEnd"/>
      <w:r>
        <w:rPr>
          <w:rFonts w:ascii="仿宋_GB2312" w:eastAsia="仿宋_GB2312" w:hint="eastAsia"/>
          <w:sz w:val="32"/>
          <w:szCs w:val="32"/>
        </w:rPr>
        <w:t>帽子或太醒目、夸张首饰等；③模糊不清</w:t>
      </w:r>
      <w:proofErr w:type="gramStart"/>
      <w:r>
        <w:rPr>
          <w:rFonts w:ascii="仿宋_GB2312" w:eastAsia="仿宋_GB2312" w:hint="eastAsia"/>
          <w:sz w:val="32"/>
          <w:szCs w:val="32"/>
        </w:rPr>
        <w:t>晰</w:t>
      </w:r>
      <w:proofErr w:type="gramEnd"/>
      <w:r>
        <w:rPr>
          <w:rFonts w:ascii="仿宋_GB2312" w:eastAsia="仿宋_GB2312" w:hint="eastAsia"/>
          <w:sz w:val="32"/>
          <w:szCs w:val="32"/>
        </w:rPr>
        <w:t>的；④眼镜反光的；⑤明显不是个人照片的（如风景照、名人照等）；⑥随意自拍的半身照，全身照等无法看</w:t>
      </w:r>
      <w:proofErr w:type="gramStart"/>
      <w:r>
        <w:rPr>
          <w:rFonts w:ascii="仿宋_GB2312" w:eastAsia="仿宋_GB2312" w:hint="eastAsia"/>
          <w:sz w:val="32"/>
          <w:szCs w:val="32"/>
        </w:rPr>
        <w:t>清楚脸</w:t>
      </w:r>
      <w:proofErr w:type="gramEnd"/>
      <w:r>
        <w:rPr>
          <w:rFonts w:ascii="仿宋_GB2312" w:eastAsia="仿宋_GB2312" w:hint="eastAsia"/>
          <w:sz w:val="32"/>
          <w:szCs w:val="32"/>
        </w:rPr>
        <w:t>的； ⑦头发刘海</w:t>
      </w:r>
      <w:proofErr w:type="gramStart"/>
      <w:r>
        <w:rPr>
          <w:rFonts w:ascii="仿宋_GB2312" w:eastAsia="仿宋_GB2312" w:hint="eastAsia"/>
          <w:sz w:val="32"/>
          <w:szCs w:val="32"/>
        </w:rPr>
        <w:t>遮挡面</w:t>
      </w:r>
      <w:proofErr w:type="gramEnd"/>
      <w:r>
        <w:rPr>
          <w:rFonts w:ascii="仿宋_GB2312" w:eastAsia="仿宋_GB2312" w:hint="eastAsia"/>
          <w:sz w:val="32"/>
          <w:szCs w:val="32"/>
        </w:rPr>
        <w:t>大的；⑧照片比例变形的；⑨手持证件的照片；⑩其他难以清晰辨认的。</w:t>
      </w:r>
    </w:p>
    <w:p w:rsidR="00B77A1A" w:rsidRDefault="00CD03C5" w:rsidP="005F6692">
      <w:pPr>
        <w:numPr>
          <w:ilvl w:val="0"/>
          <w:numId w:val="3"/>
        </w:numPr>
        <w:spacing w:line="500" w:lineRule="exact"/>
        <w:ind w:firstLineChars="200" w:firstLine="640"/>
        <w:outlineLvl w:val="1"/>
        <w:rPr>
          <w:rFonts w:ascii="KaiTi" w:eastAsia="KaiTi" w:hAnsi="KaiTi"/>
          <w:b/>
          <w:sz w:val="32"/>
          <w:szCs w:val="32"/>
        </w:rPr>
      </w:pPr>
      <w:bookmarkStart w:id="6" w:name="_Toc149213363"/>
      <w:r>
        <w:rPr>
          <w:rFonts w:ascii="KaiTi" w:eastAsia="KaiTi" w:hAnsi="KaiTi" w:hint="eastAsia"/>
          <w:b/>
          <w:sz w:val="32"/>
          <w:szCs w:val="32"/>
        </w:rPr>
        <w:t>个人简历</w:t>
      </w:r>
      <w:bookmarkEnd w:id="6"/>
    </w:p>
    <w:p w:rsidR="00B77A1A" w:rsidRDefault="00CD03C5">
      <w:pPr>
        <w:spacing w:line="500" w:lineRule="exact"/>
        <w:ind w:firstLine="645"/>
        <w:rPr>
          <w:rFonts w:ascii="仿宋_GB2312" w:eastAsia="仿宋_GB2312" w:hAnsi="仿宋_GB2312" w:cs="仿宋_GB2312"/>
          <w:b/>
          <w:bCs/>
          <w:sz w:val="32"/>
          <w:szCs w:val="32"/>
        </w:rPr>
      </w:pPr>
      <w:bookmarkStart w:id="7" w:name="_Toc28349"/>
      <w:bookmarkStart w:id="8" w:name="_Toc11175"/>
      <w:bookmarkStart w:id="9" w:name="_Toc29293"/>
      <w:bookmarkStart w:id="10" w:name="_Toc4830"/>
      <w:bookmarkStart w:id="11" w:name="_Toc5535"/>
      <w:r>
        <w:rPr>
          <w:rFonts w:ascii="仿宋_GB2312" w:eastAsia="仿宋_GB2312" w:hAnsi="仿宋_GB2312" w:cs="仿宋_GB2312" w:hint="eastAsia"/>
          <w:sz w:val="32"/>
          <w:szCs w:val="32"/>
        </w:rPr>
        <w:t>所有考生务必如实填写各阶段的就学、就业、待业等状态，期间不能中断，原则上应从高中起填写。</w:t>
      </w:r>
      <w:bookmarkEnd w:id="7"/>
      <w:bookmarkEnd w:id="8"/>
      <w:r>
        <w:rPr>
          <w:rFonts w:ascii="仿宋_GB2312" w:eastAsia="仿宋_GB2312" w:hAnsi="仿宋_GB2312" w:cs="仿宋_GB2312" w:hint="eastAsia"/>
          <w:b/>
          <w:bCs/>
          <w:sz w:val="32"/>
          <w:szCs w:val="32"/>
        </w:rPr>
        <w:t>请务必在报名信息提交</w:t>
      </w:r>
      <w:proofErr w:type="gramStart"/>
      <w:r>
        <w:rPr>
          <w:rFonts w:ascii="仿宋_GB2312" w:eastAsia="仿宋_GB2312" w:hAnsi="仿宋_GB2312" w:cs="仿宋_GB2312" w:hint="eastAsia"/>
          <w:b/>
          <w:bCs/>
          <w:sz w:val="32"/>
          <w:szCs w:val="32"/>
        </w:rPr>
        <w:t>前完善</w:t>
      </w:r>
      <w:proofErr w:type="gramEnd"/>
      <w:r>
        <w:rPr>
          <w:rFonts w:ascii="仿宋_GB2312" w:eastAsia="仿宋_GB2312" w:hAnsi="仿宋_GB2312" w:cs="仿宋_GB2312" w:hint="eastAsia"/>
          <w:b/>
          <w:bCs/>
          <w:sz w:val="32"/>
          <w:szCs w:val="32"/>
        </w:rPr>
        <w:t>并确认个人信息无误。</w:t>
      </w:r>
      <w:bookmarkEnd w:id="9"/>
      <w:bookmarkEnd w:id="10"/>
      <w:bookmarkEnd w:id="11"/>
    </w:p>
    <w:p w:rsidR="00B77A1A" w:rsidRDefault="00CD03C5">
      <w:pPr>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在机关事业单位工作的，须注明单位性质（机关、</w:t>
      </w:r>
      <w:proofErr w:type="gramStart"/>
      <w:r>
        <w:rPr>
          <w:rFonts w:ascii="仿宋_GB2312" w:eastAsia="仿宋_GB2312" w:hAnsi="仿宋_GB2312" w:cs="仿宋_GB2312" w:hint="eastAsia"/>
          <w:kern w:val="0"/>
          <w:sz w:val="32"/>
          <w:szCs w:val="32"/>
        </w:rPr>
        <w:t>参公单位</w:t>
      </w:r>
      <w:proofErr w:type="gramEnd"/>
      <w:r>
        <w:rPr>
          <w:rFonts w:ascii="仿宋_GB2312" w:eastAsia="仿宋_GB2312" w:hAnsi="仿宋_GB2312" w:cs="仿宋_GB2312" w:hint="eastAsia"/>
          <w:kern w:val="0"/>
          <w:sz w:val="32"/>
          <w:szCs w:val="32"/>
        </w:rPr>
        <w:t>、</w:t>
      </w:r>
      <w:proofErr w:type="gramStart"/>
      <w:r>
        <w:rPr>
          <w:rFonts w:ascii="仿宋_GB2312" w:eastAsia="仿宋_GB2312" w:hAnsi="仿宋_GB2312" w:cs="仿宋_GB2312" w:hint="eastAsia"/>
          <w:kern w:val="0"/>
          <w:sz w:val="32"/>
          <w:szCs w:val="32"/>
        </w:rPr>
        <w:t>非参公</w:t>
      </w:r>
      <w:proofErr w:type="gramEnd"/>
      <w:r>
        <w:rPr>
          <w:rFonts w:ascii="仿宋_GB2312" w:eastAsia="仿宋_GB2312" w:hAnsi="仿宋_GB2312" w:cs="仿宋_GB2312" w:hint="eastAsia"/>
          <w:kern w:val="0"/>
          <w:sz w:val="32"/>
          <w:szCs w:val="32"/>
        </w:rPr>
        <w:t>事业单位）和本人身份（公务员、参公事业编制人员、</w:t>
      </w:r>
      <w:proofErr w:type="gramStart"/>
      <w:r>
        <w:rPr>
          <w:rFonts w:ascii="仿宋_GB2312" w:eastAsia="仿宋_GB2312" w:hAnsi="仿宋_GB2312" w:cs="仿宋_GB2312" w:hint="eastAsia"/>
          <w:kern w:val="0"/>
          <w:sz w:val="32"/>
          <w:szCs w:val="32"/>
        </w:rPr>
        <w:t>非参公事</w:t>
      </w:r>
      <w:proofErr w:type="gramEnd"/>
      <w:r>
        <w:rPr>
          <w:rFonts w:ascii="仿宋_GB2312" w:eastAsia="仿宋_GB2312" w:hAnsi="仿宋_GB2312" w:cs="仿宋_GB2312" w:hint="eastAsia"/>
          <w:kern w:val="0"/>
          <w:sz w:val="32"/>
          <w:szCs w:val="32"/>
        </w:rPr>
        <w:t>业编制人员、编外人员）。</w:t>
      </w:r>
    </w:p>
    <w:p w:rsidR="00B77A1A" w:rsidRDefault="00CD03C5">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部队、武警相关单位工作人员须注明“现役人员”还是“非现役文职人员”，或者“合同制职员”等。</w:t>
      </w:r>
    </w:p>
    <w:p w:rsidR="00B77A1A" w:rsidRDefault="00CD03C5">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在读人员须注明教育类别是“全日制普教”还是“非全日制普教”。</w:t>
      </w:r>
    </w:p>
    <w:p w:rsidR="00B77A1A" w:rsidRDefault="00CD03C5" w:rsidP="005F6692">
      <w:pPr>
        <w:spacing w:line="500" w:lineRule="exact"/>
        <w:ind w:firstLineChars="200" w:firstLine="640"/>
        <w:outlineLvl w:val="1"/>
        <w:rPr>
          <w:rFonts w:ascii="KaiTi" w:eastAsia="KaiTi" w:hAnsi="KaiTi"/>
          <w:b/>
          <w:sz w:val="32"/>
          <w:szCs w:val="32"/>
        </w:rPr>
      </w:pPr>
      <w:bookmarkStart w:id="12" w:name="_Toc149213364"/>
      <w:r>
        <w:rPr>
          <w:rFonts w:ascii="KaiTi" w:eastAsia="KaiTi" w:hAnsi="KaiTi" w:hint="eastAsia"/>
          <w:b/>
          <w:sz w:val="32"/>
          <w:szCs w:val="32"/>
        </w:rPr>
        <w:t>（四）回避情形</w:t>
      </w:r>
      <w:bookmarkEnd w:id="12"/>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事业单位工作人员凡有下列亲属关系的，不得在同一事业单位聘用至具有直接上下级领导关系的管理岗位，不得在其中一方担任领导人员的事业单位聘用</w:t>
      </w:r>
      <w:proofErr w:type="gramStart"/>
      <w:r>
        <w:rPr>
          <w:rFonts w:ascii="仿宋_GB2312" w:eastAsia="仿宋_GB2312" w:hint="eastAsia"/>
          <w:sz w:val="32"/>
          <w:szCs w:val="32"/>
        </w:rPr>
        <w:t>至从事</w:t>
      </w:r>
      <w:proofErr w:type="gramEnd"/>
      <w:r>
        <w:rPr>
          <w:rFonts w:ascii="仿宋_GB2312" w:eastAsia="仿宋_GB2312" w:hint="eastAsia"/>
          <w:sz w:val="32"/>
          <w:szCs w:val="32"/>
        </w:rPr>
        <w:t>组织</w:t>
      </w:r>
      <w:r>
        <w:rPr>
          <w:rFonts w:ascii="仿宋_GB2312" w:eastAsia="仿宋_GB2312"/>
          <w:sz w:val="32"/>
          <w:szCs w:val="32"/>
        </w:rPr>
        <w:t>(</w:t>
      </w:r>
      <w:r>
        <w:rPr>
          <w:rFonts w:ascii="仿宋_GB2312" w:eastAsia="仿宋_GB2312" w:hint="eastAsia"/>
          <w:sz w:val="32"/>
          <w:szCs w:val="32"/>
        </w:rPr>
        <w:t>人事</w:t>
      </w:r>
      <w:r>
        <w:rPr>
          <w:rFonts w:ascii="仿宋_GB2312" w:eastAsia="仿宋_GB2312"/>
          <w:sz w:val="32"/>
          <w:szCs w:val="32"/>
        </w:rPr>
        <w:t>)</w:t>
      </w:r>
      <w:r>
        <w:rPr>
          <w:rFonts w:ascii="仿宋_GB2312" w:eastAsia="仿宋_GB2312" w:hint="eastAsia"/>
          <w:sz w:val="32"/>
          <w:szCs w:val="32"/>
        </w:rPr>
        <w:t>、纪检监察、审计、财务工作的岗位，也不得聘用至双方直接隶属于同一领导人员的从事组织</w:t>
      </w:r>
      <w:r>
        <w:rPr>
          <w:rFonts w:ascii="仿宋_GB2312" w:eastAsia="仿宋_GB2312"/>
          <w:sz w:val="32"/>
          <w:szCs w:val="32"/>
        </w:rPr>
        <w:t>(</w:t>
      </w:r>
      <w:r>
        <w:rPr>
          <w:rFonts w:ascii="仿宋_GB2312" w:eastAsia="仿宋_GB2312" w:hint="eastAsia"/>
          <w:sz w:val="32"/>
          <w:szCs w:val="32"/>
        </w:rPr>
        <w:t>人事</w:t>
      </w:r>
      <w:r>
        <w:rPr>
          <w:rFonts w:ascii="仿宋_GB2312" w:eastAsia="仿宋_GB2312"/>
          <w:sz w:val="32"/>
          <w:szCs w:val="32"/>
        </w:rPr>
        <w:t>)</w:t>
      </w:r>
      <w:r>
        <w:rPr>
          <w:rFonts w:ascii="仿宋_GB2312" w:eastAsia="仿宋_GB2312" w:hint="eastAsia"/>
          <w:sz w:val="32"/>
          <w:szCs w:val="32"/>
        </w:rPr>
        <w:t>、纪检监察、审计、财务工作的内设机构正职岗位：</w:t>
      </w:r>
    </w:p>
    <w:p w:rsidR="00B77A1A" w:rsidRDefault="00CD03C5">
      <w:pPr>
        <w:spacing w:line="5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夫妻关系</w:t>
      </w:r>
      <w:r>
        <w:rPr>
          <w:rFonts w:ascii="仿宋_GB2312" w:eastAsia="仿宋_GB2312"/>
          <w:sz w:val="32"/>
          <w:szCs w:val="32"/>
        </w:rPr>
        <w:t>;</w:t>
      </w:r>
    </w:p>
    <w:p w:rsidR="00B77A1A" w:rsidRDefault="00CD03C5">
      <w:pPr>
        <w:spacing w:line="500" w:lineRule="exact"/>
        <w:ind w:firstLineChars="200" w:firstLine="640"/>
        <w:rPr>
          <w:rFonts w:ascii="仿宋_GB2312" w:eastAsia="仿宋_GB2312"/>
          <w:sz w:val="32"/>
          <w:szCs w:val="32"/>
        </w:rPr>
      </w:pPr>
      <w:r>
        <w:rPr>
          <w:rFonts w:ascii="仿宋_GB2312" w:eastAsia="仿宋_GB2312"/>
          <w:sz w:val="32"/>
          <w:szCs w:val="32"/>
        </w:rPr>
        <w:lastRenderedPageBreak/>
        <w:t>2.</w:t>
      </w:r>
      <w:r>
        <w:rPr>
          <w:rFonts w:ascii="仿宋_GB2312" w:eastAsia="仿宋_GB2312" w:hint="eastAsia"/>
          <w:sz w:val="32"/>
          <w:szCs w:val="32"/>
        </w:rPr>
        <w:t>直系血亲关系，包括祖父母、外祖父母、父母、子女、孙子女、外孙子女</w:t>
      </w:r>
      <w:r>
        <w:rPr>
          <w:rFonts w:ascii="仿宋_GB2312" w:eastAsia="仿宋_GB2312"/>
          <w:sz w:val="32"/>
          <w:szCs w:val="32"/>
        </w:rPr>
        <w:t>;</w:t>
      </w:r>
    </w:p>
    <w:p w:rsidR="00B77A1A" w:rsidRDefault="00CD03C5">
      <w:pPr>
        <w:spacing w:line="50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三代以内旁系血亲关系，包括叔伯姑舅姨、兄弟姐妹、堂兄弟姐妹、表兄弟姐妹、侄子女、</w:t>
      </w:r>
      <w:proofErr w:type="gramStart"/>
      <w:r>
        <w:rPr>
          <w:rFonts w:ascii="仿宋_GB2312" w:eastAsia="仿宋_GB2312" w:hint="eastAsia"/>
          <w:sz w:val="32"/>
          <w:szCs w:val="32"/>
        </w:rPr>
        <w:t>甥</w:t>
      </w:r>
      <w:proofErr w:type="gramEnd"/>
      <w:r>
        <w:rPr>
          <w:rFonts w:ascii="仿宋_GB2312" w:eastAsia="仿宋_GB2312" w:hint="eastAsia"/>
          <w:sz w:val="32"/>
          <w:szCs w:val="32"/>
        </w:rPr>
        <w:t>子女</w:t>
      </w:r>
      <w:r>
        <w:rPr>
          <w:rFonts w:ascii="仿宋_GB2312" w:eastAsia="仿宋_GB2312"/>
          <w:sz w:val="32"/>
          <w:szCs w:val="32"/>
        </w:rPr>
        <w:t>;</w:t>
      </w:r>
    </w:p>
    <w:p w:rsidR="00B77A1A" w:rsidRDefault="00CD03C5">
      <w:pPr>
        <w:spacing w:line="50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近姻亲关系，包括配偶的父母、配偶的兄弟姐妹及其配偶、子女的配偶及子女配偶的父母、三代以内旁系血亲的配偶</w:t>
      </w:r>
      <w:r>
        <w:rPr>
          <w:rFonts w:ascii="仿宋_GB2312" w:eastAsia="仿宋_GB2312"/>
          <w:sz w:val="32"/>
          <w:szCs w:val="32"/>
        </w:rPr>
        <w:t>;</w:t>
      </w:r>
    </w:p>
    <w:p w:rsidR="00B77A1A" w:rsidRDefault="00CD03C5">
      <w:pPr>
        <w:spacing w:line="50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其他亲属关系，包括养父母子女、形成抚养关系的继父母子女及由此形成的直系血亲、三代以内旁系血亲和近姻亲关系。</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所称直接上下级领导关系包括：</w:t>
      </w:r>
    </w:p>
    <w:p w:rsidR="00B77A1A" w:rsidRDefault="00CD03C5">
      <w:pPr>
        <w:spacing w:line="5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领导班子正职与副职</w:t>
      </w:r>
      <w:r>
        <w:rPr>
          <w:rFonts w:ascii="仿宋_GB2312" w:eastAsia="仿宋_GB2312"/>
          <w:sz w:val="32"/>
          <w:szCs w:val="32"/>
        </w:rPr>
        <w:t>;</w:t>
      </w:r>
    </w:p>
    <w:p w:rsidR="00B77A1A" w:rsidRDefault="00CD03C5">
      <w:pPr>
        <w:spacing w:line="50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同一内设机构正职与副职</w:t>
      </w:r>
      <w:r>
        <w:rPr>
          <w:rFonts w:ascii="仿宋_GB2312" w:eastAsia="仿宋_GB2312"/>
          <w:sz w:val="32"/>
          <w:szCs w:val="32"/>
        </w:rPr>
        <w:t>;</w:t>
      </w:r>
    </w:p>
    <w:p w:rsidR="00B77A1A" w:rsidRDefault="00CD03C5">
      <w:pPr>
        <w:spacing w:line="50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上级正职、副职与下级正职</w:t>
      </w:r>
      <w:r>
        <w:rPr>
          <w:rFonts w:ascii="仿宋_GB2312" w:eastAsia="仿宋_GB2312"/>
          <w:sz w:val="32"/>
          <w:szCs w:val="32"/>
        </w:rPr>
        <w:t>;</w:t>
      </w:r>
    </w:p>
    <w:p w:rsidR="00B77A1A" w:rsidRDefault="00CD03C5">
      <w:pPr>
        <w:spacing w:line="50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单位无内设机构的，其正职、副职与其他管理人员以及从事审计、财务工作的专业技术人员</w:t>
      </w:r>
      <w:r>
        <w:rPr>
          <w:rFonts w:ascii="仿宋_GB2312" w:eastAsia="仿宋_GB2312"/>
          <w:sz w:val="32"/>
          <w:szCs w:val="32"/>
        </w:rPr>
        <w:t>;</w:t>
      </w:r>
    </w:p>
    <w:p w:rsidR="00B77A1A" w:rsidRDefault="00CD03C5">
      <w:pPr>
        <w:spacing w:line="50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内设机构无下一级单位的，其正职、副职与其他管理人员以及从事审计、财务工作的专业技术人员。</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从事招聘工作的人员存在应当回避情形的，须实行履职回避。</w:t>
      </w:r>
    </w:p>
    <w:p w:rsidR="00B77A1A" w:rsidRDefault="00CD03C5" w:rsidP="005F6692">
      <w:pPr>
        <w:numPr>
          <w:ilvl w:val="0"/>
          <w:numId w:val="4"/>
        </w:numPr>
        <w:spacing w:line="500" w:lineRule="exact"/>
        <w:ind w:firstLineChars="200" w:firstLine="643"/>
        <w:outlineLvl w:val="0"/>
        <w:rPr>
          <w:rFonts w:ascii="SimHei" w:eastAsia="SimHei" w:hAnsi="SimHei"/>
          <w:b/>
          <w:bCs/>
          <w:sz w:val="32"/>
          <w:szCs w:val="32"/>
        </w:rPr>
      </w:pPr>
      <w:bookmarkStart w:id="13" w:name="_Toc149213365"/>
      <w:r>
        <w:rPr>
          <w:rFonts w:ascii="SimHei" w:eastAsia="SimHei" w:hAnsi="SimHei" w:hint="eastAsia"/>
          <w:b/>
          <w:bCs/>
          <w:sz w:val="32"/>
          <w:szCs w:val="32"/>
        </w:rPr>
        <w:t>年龄、资格（历）等的计算办法</w:t>
      </w:r>
      <w:bookmarkEnd w:id="13"/>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如无特别说明，相关年限的计算、证书取得时间等，均指计算截至报名截止当月，即2023年11月。</w:t>
      </w:r>
    </w:p>
    <w:p w:rsidR="00B77A1A" w:rsidRDefault="00CD03C5" w:rsidP="005F6692">
      <w:pPr>
        <w:numPr>
          <w:ilvl w:val="0"/>
          <w:numId w:val="5"/>
        </w:numPr>
        <w:spacing w:line="500" w:lineRule="exact"/>
        <w:ind w:firstLineChars="200" w:firstLine="640"/>
        <w:outlineLvl w:val="1"/>
        <w:rPr>
          <w:rFonts w:ascii="KaiTi" w:eastAsia="KaiTi" w:hAnsi="KaiTi" w:cs="KaiTi"/>
          <w:b/>
          <w:bCs/>
          <w:sz w:val="32"/>
          <w:szCs w:val="32"/>
        </w:rPr>
      </w:pPr>
      <w:bookmarkStart w:id="14" w:name="_Toc149213366"/>
      <w:r>
        <w:rPr>
          <w:rFonts w:ascii="KaiTi" w:eastAsia="KaiTi" w:hAnsi="KaiTi" w:cs="KaiTi" w:hint="eastAsia"/>
          <w:b/>
          <w:bCs/>
          <w:sz w:val="32"/>
          <w:szCs w:val="32"/>
        </w:rPr>
        <w:t>年龄</w:t>
      </w:r>
      <w:bookmarkEnd w:id="14"/>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最高年龄要求35周岁是指已满18周岁、未满36周岁，具体计算到月（在1987年11月至2005年11月期间出生）的人员。</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其他年龄要求按此类推。</w:t>
      </w:r>
    </w:p>
    <w:p w:rsidR="00B77A1A" w:rsidRDefault="00CD03C5" w:rsidP="005F6692">
      <w:pPr>
        <w:numPr>
          <w:ilvl w:val="0"/>
          <w:numId w:val="5"/>
        </w:numPr>
        <w:spacing w:line="500" w:lineRule="exact"/>
        <w:ind w:firstLineChars="200" w:firstLine="640"/>
        <w:outlineLvl w:val="1"/>
        <w:rPr>
          <w:rFonts w:ascii="KaiTi" w:eastAsia="KaiTi" w:hAnsi="KaiTi" w:cs="KaiTi"/>
          <w:b/>
          <w:bCs/>
          <w:sz w:val="32"/>
          <w:szCs w:val="32"/>
        </w:rPr>
      </w:pPr>
      <w:bookmarkStart w:id="15" w:name="_Toc149213367"/>
      <w:r>
        <w:rPr>
          <w:rFonts w:ascii="KaiTi" w:eastAsia="KaiTi" w:hAnsi="KaiTi" w:cs="KaiTi" w:hint="eastAsia"/>
          <w:b/>
          <w:bCs/>
          <w:sz w:val="32"/>
          <w:szCs w:val="32"/>
        </w:rPr>
        <w:t>资格（历）等</w:t>
      </w:r>
      <w:bookmarkEnd w:id="15"/>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岗位资格条件、《简章》和《报考须知》要求具有</w:t>
      </w:r>
      <w:r>
        <w:rPr>
          <w:rFonts w:ascii="Arial" w:eastAsia="仿宋_GB2312" w:hAnsi="Arial" w:cs="Arial"/>
          <w:sz w:val="32"/>
          <w:szCs w:val="32"/>
        </w:rPr>
        <w:t>××</w:t>
      </w:r>
      <w:r>
        <w:rPr>
          <w:rFonts w:ascii="仿宋_GB2312" w:eastAsia="仿宋_GB2312" w:hint="eastAsia"/>
          <w:sz w:val="32"/>
          <w:szCs w:val="32"/>
        </w:rPr>
        <w:t>条件以上的，如无特别说明，均含本数。如：具有2年以上工作经历，指截至报名截止当月具有2年或2年以上工作经历。</w:t>
      </w:r>
    </w:p>
    <w:p w:rsidR="00B77A1A" w:rsidRDefault="00CD03C5" w:rsidP="005F6692">
      <w:pPr>
        <w:numPr>
          <w:ilvl w:val="0"/>
          <w:numId w:val="4"/>
        </w:numPr>
        <w:spacing w:line="500" w:lineRule="exact"/>
        <w:ind w:firstLineChars="200" w:firstLine="643"/>
        <w:outlineLvl w:val="0"/>
        <w:rPr>
          <w:rFonts w:ascii="SimHei" w:eastAsia="SimHei" w:hAnsi="SimHei"/>
          <w:b/>
          <w:bCs/>
          <w:sz w:val="32"/>
          <w:szCs w:val="32"/>
        </w:rPr>
      </w:pPr>
      <w:bookmarkStart w:id="16" w:name="_Toc149213368"/>
      <w:r>
        <w:rPr>
          <w:rFonts w:ascii="SimHei" w:eastAsia="SimHei" w:hAnsi="SimHei" w:hint="eastAsia"/>
          <w:b/>
          <w:bCs/>
          <w:sz w:val="32"/>
          <w:szCs w:val="32"/>
        </w:rPr>
        <w:t>学历（位）认定</w:t>
      </w:r>
      <w:bookmarkEnd w:id="16"/>
    </w:p>
    <w:p w:rsidR="00B77A1A" w:rsidRDefault="00CD03C5">
      <w:pPr>
        <w:spacing w:line="500" w:lineRule="exact"/>
        <w:ind w:firstLineChars="200" w:firstLine="640"/>
        <w:rPr>
          <w:rFonts w:ascii="KaiTi" w:eastAsia="KaiTi" w:hAnsi="KaiTi"/>
          <w:b/>
          <w:sz w:val="32"/>
          <w:szCs w:val="32"/>
        </w:rPr>
      </w:pPr>
      <w:r>
        <w:rPr>
          <w:rFonts w:ascii="仿宋_GB2312" w:eastAsia="仿宋_GB2312" w:hint="eastAsia"/>
          <w:sz w:val="32"/>
          <w:szCs w:val="32"/>
        </w:rPr>
        <w:lastRenderedPageBreak/>
        <w:t>报考者的学历应为国家承认的国民教育序列学历。</w:t>
      </w:r>
    </w:p>
    <w:p w:rsidR="00B77A1A" w:rsidRDefault="00CD03C5" w:rsidP="005F6692">
      <w:pPr>
        <w:spacing w:line="500" w:lineRule="exact"/>
        <w:ind w:firstLineChars="200" w:firstLine="640"/>
        <w:outlineLvl w:val="1"/>
        <w:rPr>
          <w:rFonts w:ascii="KaiTi" w:eastAsia="KaiTi" w:hAnsi="KaiTi"/>
          <w:b/>
          <w:sz w:val="32"/>
          <w:szCs w:val="32"/>
        </w:rPr>
      </w:pPr>
      <w:bookmarkStart w:id="17" w:name="_Toc149213369"/>
      <w:r>
        <w:rPr>
          <w:rFonts w:ascii="KaiTi" w:eastAsia="KaiTi" w:hAnsi="KaiTi" w:hint="eastAsia"/>
          <w:b/>
          <w:sz w:val="32"/>
          <w:szCs w:val="32"/>
        </w:rPr>
        <w:t>（一）境内学历（位）</w:t>
      </w:r>
      <w:bookmarkEnd w:id="17"/>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用于报考的学历（位）（含自学考试、成人教育、网络教育、夜大、电大等）应在中国高等教育学生信息网（简称“学信网”，http://www.chsi.com.cn/）上可查询认证。已取得国家承认的列入国民教育序列学历的报考者，以辅修专业报考的，其专业资格也可以按照本人同时收录在“学信网”“学信档案”</w:t>
      </w:r>
      <w:proofErr w:type="gramStart"/>
      <w:r>
        <w:rPr>
          <w:rFonts w:ascii="仿宋_GB2312" w:eastAsia="仿宋_GB2312" w:hint="eastAsia"/>
          <w:sz w:val="32"/>
          <w:szCs w:val="32"/>
        </w:rPr>
        <w:t>版块</w:t>
      </w:r>
      <w:proofErr w:type="gramEnd"/>
      <w:r>
        <w:rPr>
          <w:rFonts w:ascii="仿宋_GB2312" w:eastAsia="仿宋_GB2312" w:hint="eastAsia"/>
          <w:sz w:val="32"/>
          <w:szCs w:val="32"/>
        </w:rPr>
        <w:t>“学历信息”和“学位信息”栏目的辅修专业信息予以认定。</w:t>
      </w:r>
    </w:p>
    <w:p w:rsidR="00B77A1A" w:rsidRDefault="00CD03C5" w:rsidP="005F6692">
      <w:pPr>
        <w:spacing w:line="500" w:lineRule="exact"/>
        <w:ind w:firstLineChars="200" w:firstLine="640"/>
        <w:outlineLvl w:val="1"/>
        <w:rPr>
          <w:rFonts w:ascii="KaiTi" w:eastAsia="KaiTi" w:hAnsi="KaiTi"/>
          <w:b/>
          <w:sz w:val="32"/>
          <w:szCs w:val="32"/>
        </w:rPr>
      </w:pPr>
      <w:bookmarkStart w:id="18" w:name="_Toc149213370"/>
      <w:r>
        <w:rPr>
          <w:rFonts w:ascii="KaiTi" w:eastAsia="KaiTi" w:hAnsi="KaiTi" w:hint="eastAsia"/>
          <w:b/>
          <w:sz w:val="32"/>
          <w:szCs w:val="32"/>
        </w:rPr>
        <w:t>（二）第二学士学位</w:t>
      </w:r>
      <w:bookmarkEnd w:id="18"/>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根据《教育部办公厅关于在普通高校继续开展第二学士学位教育的通知》（</w:t>
      </w:r>
      <w:proofErr w:type="gramStart"/>
      <w:r>
        <w:rPr>
          <w:rFonts w:ascii="仿宋_GB2312" w:eastAsia="仿宋_GB2312" w:hint="eastAsia"/>
          <w:sz w:val="32"/>
          <w:szCs w:val="32"/>
        </w:rPr>
        <w:t>教高厅函</w:t>
      </w:r>
      <w:proofErr w:type="gramEnd"/>
      <w:r>
        <w:rPr>
          <w:rFonts w:ascii="仿宋_GB2312" w:eastAsia="仿宋_GB2312" w:hint="eastAsia"/>
          <w:sz w:val="32"/>
          <w:szCs w:val="32"/>
        </w:rPr>
        <w:t>〔2020〕9号）取得第二学士学位的毕业证书和学位证书，与对应本科专业相应证书具有同等效力，按上述要求进行查询认证。</w:t>
      </w:r>
    </w:p>
    <w:p w:rsidR="00B77A1A" w:rsidRDefault="00CD03C5" w:rsidP="005F6692">
      <w:pPr>
        <w:spacing w:line="500" w:lineRule="exact"/>
        <w:ind w:firstLineChars="200" w:firstLine="640"/>
        <w:outlineLvl w:val="1"/>
        <w:rPr>
          <w:rFonts w:ascii="KaiTi" w:eastAsia="KaiTi" w:hAnsi="KaiTi"/>
          <w:b/>
          <w:sz w:val="32"/>
          <w:szCs w:val="32"/>
        </w:rPr>
      </w:pPr>
      <w:bookmarkStart w:id="19" w:name="_Toc149213371"/>
      <w:r>
        <w:rPr>
          <w:rFonts w:ascii="KaiTi" w:eastAsia="KaiTi" w:hAnsi="KaiTi" w:hint="eastAsia"/>
          <w:b/>
          <w:sz w:val="32"/>
          <w:szCs w:val="32"/>
        </w:rPr>
        <w:t>（三）国（境）外学历（位）</w:t>
      </w:r>
      <w:bookmarkEnd w:id="19"/>
    </w:p>
    <w:p w:rsidR="00B77A1A" w:rsidRDefault="00CD03C5">
      <w:pPr>
        <w:spacing w:line="500" w:lineRule="exact"/>
        <w:ind w:firstLineChars="200" w:firstLine="640"/>
        <w:rPr>
          <w:rFonts w:ascii="仿宋_GB2312" w:eastAsia="仿宋_GB2312"/>
          <w:strike/>
          <w:sz w:val="32"/>
          <w:szCs w:val="32"/>
        </w:rPr>
      </w:pPr>
      <w:r>
        <w:rPr>
          <w:rFonts w:ascii="仿宋_GB2312" w:eastAsia="仿宋_GB2312" w:hint="eastAsia"/>
          <w:sz w:val="32"/>
          <w:szCs w:val="32"/>
        </w:rPr>
        <w:t>持国（境）外学历（位）报考的，应提供教育部留学服务中心出具的《国外学历学位认证书》或《香港、澳门特别行政区学历学位认证书》、我国驻外使领馆的有关证明材料。</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属于国内院校与国（境）外院校联合办学取得国（境）外学历学位的，需提供教育部留学服务中心出具的《联合办学学历学位评估意见书》或《联合办学学历学位认证书》。</w:t>
      </w:r>
    </w:p>
    <w:p w:rsidR="00B77A1A" w:rsidRDefault="00CD03C5" w:rsidP="005F6692">
      <w:pPr>
        <w:spacing w:line="500" w:lineRule="exact"/>
        <w:ind w:firstLineChars="200" w:firstLine="640"/>
        <w:outlineLvl w:val="1"/>
        <w:rPr>
          <w:rFonts w:ascii="KaiTi" w:eastAsia="KaiTi" w:hAnsi="KaiTi"/>
          <w:b/>
          <w:sz w:val="32"/>
          <w:szCs w:val="32"/>
        </w:rPr>
      </w:pPr>
      <w:bookmarkStart w:id="20" w:name="_Toc149213372"/>
      <w:r>
        <w:rPr>
          <w:rFonts w:ascii="KaiTi" w:eastAsia="KaiTi" w:hAnsi="KaiTi" w:hint="eastAsia"/>
          <w:b/>
          <w:sz w:val="32"/>
          <w:szCs w:val="32"/>
        </w:rPr>
        <w:t>（四）我省“双学位”“双专业”学历</w:t>
      </w:r>
      <w:bookmarkEnd w:id="20"/>
    </w:p>
    <w:p w:rsidR="00B77A1A" w:rsidRDefault="00CD03C5">
      <w:pPr>
        <w:widowControl/>
        <w:spacing w:line="500" w:lineRule="exact"/>
        <w:ind w:firstLine="600"/>
        <w:jc w:val="left"/>
        <w:rPr>
          <w:rFonts w:ascii="仿宋_GB2312" w:eastAsia="仿宋_GB2312"/>
          <w:sz w:val="32"/>
          <w:szCs w:val="32"/>
        </w:rPr>
      </w:pPr>
      <w:r>
        <w:rPr>
          <w:rFonts w:ascii="仿宋_GB2312" w:eastAsia="仿宋_GB2312" w:hint="eastAsia"/>
          <w:sz w:val="32"/>
          <w:szCs w:val="32"/>
        </w:rPr>
        <w:t>根据《关于在全省高校毕业生中试行“双学位”“双专业”教育的意见》（</w:t>
      </w:r>
      <w:proofErr w:type="gramStart"/>
      <w:r>
        <w:rPr>
          <w:rFonts w:ascii="仿宋_GB2312" w:eastAsia="仿宋_GB2312" w:hint="eastAsia"/>
          <w:sz w:val="32"/>
          <w:szCs w:val="32"/>
        </w:rPr>
        <w:t>闽教高</w:t>
      </w:r>
      <w:proofErr w:type="gramEnd"/>
      <w:r>
        <w:rPr>
          <w:rFonts w:ascii="仿宋_GB2312" w:eastAsia="仿宋_GB2312" w:hint="eastAsia"/>
          <w:sz w:val="32"/>
          <w:szCs w:val="32"/>
        </w:rPr>
        <w:t>〔2009〕9号），经修读达到毕业条件并获得“双学位”“双专业”证书的报考者，在本省范围内承认其学历、学位。</w:t>
      </w:r>
    </w:p>
    <w:p w:rsidR="00B77A1A" w:rsidRDefault="00CD03C5" w:rsidP="005F6692">
      <w:pPr>
        <w:spacing w:line="500" w:lineRule="exact"/>
        <w:ind w:firstLineChars="200" w:firstLine="640"/>
        <w:outlineLvl w:val="1"/>
        <w:rPr>
          <w:rFonts w:ascii="KaiTi" w:eastAsia="KaiTi" w:hAnsi="KaiTi"/>
          <w:b/>
          <w:sz w:val="32"/>
          <w:szCs w:val="32"/>
        </w:rPr>
      </w:pPr>
      <w:bookmarkStart w:id="21" w:name="_Toc149213373"/>
      <w:r>
        <w:rPr>
          <w:rFonts w:ascii="KaiTi" w:eastAsia="KaiTi" w:hAnsi="KaiTi" w:hint="eastAsia"/>
          <w:b/>
          <w:sz w:val="32"/>
          <w:szCs w:val="32"/>
        </w:rPr>
        <w:t>（五）提醒事项</w:t>
      </w:r>
      <w:bookmarkEnd w:id="21"/>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1.资格复核时，招聘单位将对学历（位）进行核查，请考生按照上述要求，提前做好相应认证报告或网上查验准备。</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2.2023届毕业生和持国（境）外学历（位）者在岗位资格复核时需提交或书面承诺于2023年12月31日前取得并能提供符合岗位报考</w:t>
      </w:r>
      <w:r>
        <w:rPr>
          <w:rFonts w:ascii="仿宋_GB2312" w:eastAsia="仿宋_GB2312" w:hint="eastAsia"/>
          <w:sz w:val="32"/>
          <w:szCs w:val="32"/>
        </w:rPr>
        <w:lastRenderedPageBreak/>
        <w:t>条件的相应学历(位)证书及其认证材料，否则视为自动放弃考试（聘用）资格。</w:t>
      </w:r>
    </w:p>
    <w:p w:rsidR="00B77A1A" w:rsidRDefault="00CD03C5" w:rsidP="005F6692">
      <w:pPr>
        <w:numPr>
          <w:ilvl w:val="0"/>
          <w:numId w:val="4"/>
        </w:numPr>
        <w:spacing w:line="500" w:lineRule="exact"/>
        <w:ind w:firstLineChars="200" w:firstLine="643"/>
        <w:outlineLvl w:val="0"/>
        <w:rPr>
          <w:rFonts w:ascii="SimHei" w:eastAsia="SimHei" w:hAnsi="SimHei"/>
          <w:b/>
          <w:bCs/>
          <w:sz w:val="32"/>
          <w:szCs w:val="32"/>
        </w:rPr>
      </w:pPr>
      <w:bookmarkStart w:id="22" w:name="_Toc149213374"/>
      <w:r>
        <w:rPr>
          <w:rFonts w:ascii="SimHei" w:eastAsia="SimHei" w:hAnsi="SimHei" w:hint="eastAsia"/>
          <w:b/>
          <w:bCs/>
          <w:sz w:val="32"/>
          <w:szCs w:val="32"/>
        </w:rPr>
        <w:t>专业</w:t>
      </w:r>
      <w:bookmarkEnd w:id="22"/>
    </w:p>
    <w:p w:rsidR="00B77A1A" w:rsidRDefault="00CD03C5">
      <w:pPr>
        <w:spacing w:line="500" w:lineRule="exact"/>
        <w:ind w:firstLineChars="200" w:firstLine="640"/>
        <w:rPr>
          <w:rFonts w:ascii="仿宋_GB2312" w:eastAsia="仿宋_GB2312"/>
          <w:sz w:val="32"/>
          <w:szCs w:val="32"/>
          <w:bdr w:val="single" w:sz="4" w:space="0" w:color="auto"/>
        </w:rPr>
      </w:pPr>
      <w:r>
        <w:rPr>
          <w:rFonts w:ascii="仿宋_GB2312" w:eastAsia="仿宋_GB2312" w:hint="eastAsia"/>
          <w:sz w:val="32"/>
          <w:szCs w:val="32"/>
        </w:rPr>
        <w:t>本次招考以《福建省机关事业单位招考专业指导目录（2023年）》（文中简称《专业指导目录》）作为岗位专业条件设置和审核的依据。其他来源的专业指导目录不作为本次报考和审核的依据。</w:t>
      </w:r>
    </w:p>
    <w:p w:rsidR="00B77A1A" w:rsidRDefault="00CD03C5" w:rsidP="005F6692">
      <w:pPr>
        <w:spacing w:line="500" w:lineRule="exact"/>
        <w:ind w:firstLineChars="200" w:firstLine="640"/>
        <w:outlineLvl w:val="1"/>
        <w:rPr>
          <w:rFonts w:ascii="KaiTi" w:eastAsia="KaiTi" w:hAnsi="KaiTi"/>
          <w:b/>
          <w:sz w:val="32"/>
          <w:szCs w:val="32"/>
        </w:rPr>
      </w:pPr>
      <w:bookmarkStart w:id="23" w:name="_Toc149213375"/>
      <w:r>
        <w:rPr>
          <w:rFonts w:ascii="KaiTi" w:eastAsia="KaiTi" w:hAnsi="KaiTi" w:hint="eastAsia"/>
          <w:b/>
          <w:sz w:val="32"/>
          <w:szCs w:val="32"/>
        </w:rPr>
        <w:t>（一）填报专业名称</w:t>
      </w:r>
      <w:bookmarkEnd w:id="23"/>
    </w:p>
    <w:p w:rsidR="00B77A1A" w:rsidRDefault="00CD03C5">
      <w:pPr>
        <w:spacing w:line="500" w:lineRule="exact"/>
        <w:ind w:firstLineChars="200" w:firstLine="640"/>
        <w:rPr>
          <w:rFonts w:ascii="仿宋_GB2312" w:eastAsia="仿宋_GB2312"/>
          <w:sz w:val="32"/>
          <w:szCs w:val="32"/>
        </w:rPr>
      </w:pPr>
      <w:r>
        <w:rPr>
          <w:rFonts w:ascii="仿宋_GB2312" w:eastAsia="仿宋_GB2312"/>
          <w:sz w:val="32"/>
          <w:szCs w:val="32"/>
        </w:rPr>
        <w:t>专业以毕业证书上注明的为准，报考者应</w:t>
      </w:r>
      <w:r>
        <w:rPr>
          <w:rFonts w:ascii="仿宋_GB2312" w:eastAsia="仿宋_GB2312"/>
          <w:b/>
          <w:bCs/>
          <w:sz w:val="32"/>
          <w:szCs w:val="32"/>
        </w:rPr>
        <w:t>只字不差、如实填写</w:t>
      </w:r>
      <w:r>
        <w:rPr>
          <w:rFonts w:ascii="仿宋_GB2312" w:eastAsia="仿宋_GB2312"/>
          <w:sz w:val="32"/>
          <w:szCs w:val="32"/>
        </w:rPr>
        <w:t>。</w:t>
      </w:r>
    </w:p>
    <w:p w:rsidR="00B77A1A" w:rsidRDefault="00CD03C5">
      <w:pPr>
        <w:spacing w:line="500" w:lineRule="exact"/>
        <w:ind w:firstLineChars="200" w:firstLine="640"/>
        <w:rPr>
          <w:rFonts w:ascii="仿宋_GB2312" w:eastAsia="仿宋_GB2312"/>
          <w:sz w:val="32"/>
          <w:szCs w:val="32"/>
        </w:rPr>
      </w:pPr>
      <w:r>
        <w:rPr>
          <w:rFonts w:ascii="仿宋_GB2312" w:eastAsia="仿宋_GB2312"/>
          <w:sz w:val="32"/>
          <w:szCs w:val="32"/>
        </w:rPr>
        <w:t>若所学专业在招生和培养时有专业方向、但未在毕业证书上体现的，应先按照毕业证书上注明的专业填写，再按照</w:t>
      </w:r>
      <w:r>
        <w:rPr>
          <w:rFonts w:ascii="仿宋_GB2312" w:eastAsia="仿宋_GB2312" w:hint="eastAsia"/>
          <w:sz w:val="32"/>
          <w:szCs w:val="32"/>
        </w:rPr>
        <w:t>招聘</w:t>
      </w:r>
      <w:r>
        <w:rPr>
          <w:rFonts w:ascii="仿宋_GB2312" w:eastAsia="仿宋_GB2312"/>
          <w:sz w:val="32"/>
          <w:szCs w:val="32"/>
        </w:rPr>
        <w:t>单位要求提供学校教务部门出具的证明材料。</w:t>
      </w:r>
    </w:p>
    <w:p w:rsidR="00B77A1A" w:rsidRDefault="00CD03C5">
      <w:pPr>
        <w:spacing w:line="500" w:lineRule="exact"/>
        <w:ind w:firstLineChars="200" w:firstLine="640"/>
        <w:rPr>
          <w:rFonts w:ascii="仿宋_GB2312" w:eastAsia="仿宋_GB2312"/>
          <w:sz w:val="32"/>
          <w:szCs w:val="32"/>
        </w:rPr>
      </w:pPr>
      <w:r>
        <w:rPr>
          <w:rFonts w:ascii="仿宋_GB2312" w:eastAsia="仿宋_GB2312"/>
          <w:sz w:val="32"/>
          <w:szCs w:val="32"/>
        </w:rPr>
        <w:t>以境外学历报考</w:t>
      </w:r>
      <w:proofErr w:type="gramStart"/>
      <w:r>
        <w:rPr>
          <w:rFonts w:ascii="仿宋_GB2312" w:eastAsia="仿宋_GB2312"/>
          <w:sz w:val="32"/>
          <w:szCs w:val="32"/>
        </w:rPr>
        <w:t>且专业</w:t>
      </w:r>
      <w:proofErr w:type="gramEnd"/>
      <w:r>
        <w:rPr>
          <w:rFonts w:ascii="仿宋_GB2312" w:eastAsia="仿宋_GB2312"/>
          <w:sz w:val="32"/>
          <w:szCs w:val="32"/>
        </w:rPr>
        <w:t>名称为非汉语的，以教育部留学服务中心出具的相关证明为准。</w:t>
      </w:r>
    </w:p>
    <w:p w:rsidR="00B77A1A" w:rsidRDefault="00CD03C5" w:rsidP="005F6692">
      <w:pPr>
        <w:spacing w:line="500" w:lineRule="exact"/>
        <w:ind w:firstLineChars="200" w:firstLine="640"/>
        <w:outlineLvl w:val="1"/>
        <w:rPr>
          <w:rFonts w:ascii="KaiTi" w:eastAsia="KaiTi" w:hAnsi="KaiTi"/>
          <w:b/>
          <w:sz w:val="32"/>
          <w:szCs w:val="32"/>
        </w:rPr>
      </w:pPr>
      <w:bookmarkStart w:id="24" w:name="_Toc149213376"/>
      <w:r>
        <w:rPr>
          <w:rFonts w:ascii="KaiTi" w:eastAsia="KaiTi" w:hAnsi="KaiTi" w:hint="eastAsia"/>
          <w:b/>
          <w:sz w:val="32"/>
          <w:szCs w:val="32"/>
        </w:rPr>
        <w:t>（二）专业与学历（位）的对应关系</w:t>
      </w:r>
      <w:bookmarkEnd w:id="24"/>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岗位所需专业与报考者的毕业证书专业应当一致，岗位资格条件要求的学历(位)原则上须为岗位所要求的专业对应的学历(位)及以上学历(位)，但报考者如果已符合岗位资格条件中最低学历(位)要求而持有岗位专业要求的同级或更高级学历或学位的，也可报考。</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例如，岗位要求本科学历、学士学位、工商管理专业。</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考生A：取得英语专业本科学历、学士学位，后读取工商管理专业硕士学位（单证，无学历），该考生可报考该岗位。</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考生B：取得英语专业本科学历、学士学位，后攻读工商管理专业硕士研究生（仅取得研究生学历未获硕士学位），该考生可报考该岗位。</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考生C：取得英语专业本科学历、学士学位，辅修工商管理专业取得学士学位，该考生可报考该岗位。</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考生D：取得英语专业本科学历、学士学位，函授工商管理专业取得本科学历，该考生可报考该岗位。</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考生E：取得工商管理专业大专学历，专升本取得英语专业本科</w:t>
      </w:r>
      <w:r>
        <w:rPr>
          <w:rFonts w:ascii="仿宋_GB2312" w:eastAsia="仿宋_GB2312" w:hint="eastAsia"/>
          <w:sz w:val="32"/>
          <w:szCs w:val="32"/>
        </w:rPr>
        <w:lastRenderedPageBreak/>
        <w:t>学历、学士学位，该考生不能报考该岗位。</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考生F：取得英语专业本科学历（未取得学士学位），取得工商管理专业硕士学位（无学历），该考生可报考该岗位。</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考生G：取得英语专业本科学历、学士学位，工商管理专业</w:t>
      </w:r>
      <w:proofErr w:type="gramStart"/>
      <w:r>
        <w:rPr>
          <w:rFonts w:ascii="仿宋_GB2312" w:eastAsia="仿宋_GB2312" w:hint="eastAsia"/>
          <w:sz w:val="32"/>
          <w:szCs w:val="32"/>
        </w:rPr>
        <w:t>肄业</w:t>
      </w:r>
      <w:proofErr w:type="gramEnd"/>
      <w:r>
        <w:rPr>
          <w:rFonts w:ascii="仿宋_GB2312" w:eastAsia="仿宋_GB2312" w:hint="eastAsia"/>
          <w:sz w:val="32"/>
          <w:szCs w:val="32"/>
        </w:rPr>
        <w:t>，该考生不能报考该岗位。</w:t>
      </w:r>
    </w:p>
    <w:p w:rsidR="00B77A1A" w:rsidRDefault="00CD03C5" w:rsidP="005F6692">
      <w:pPr>
        <w:spacing w:line="500" w:lineRule="exact"/>
        <w:ind w:firstLineChars="200" w:firstLine="640"/>
        <w:outlineLvl w:val="1"/>
        <w:rPr>
          <w:rFonts w:ascii="KaiTi" w:eastAsia="KaiTi" w:hAnsi="KaiTi"/>
          <w:b/>
          <w:sz w:val="32"/>
          <w:szCs w:val="32"/>
        </w:rPr>
      </w:pPr>
      <w:bookmarkStart w:id="25" w:name="_Toc149213377"/>
      <w:r>
        <w:rPr>
          <w:rFonts w:ascii="KaiTi" w:eastAsia="KaiTi" w:hAnsi="KaiTi" w:hint="eastAsia"/>
          <w:b/>
          <w:sz w:val="32"/>
          <w:szCs w:val="32"/>
        </w:rPr>
        <w:t>（三）专业资格的认定</w:t>
      </w:r>
      <w:bookmarkEnd w:id="25"/>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将专业条件设置为“××类”的招聘岗位，报考者所学专业须符合《专业指导目录》中“××类”下所列专业；将专业条件设置为具体专业名称的，报考者所学专业须符合所列专业。</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若报考者所学专业不在《专业指导目录》中，报考者须提供学历证、学位证、主干课程成绩表、论文发表情况、学校证明等有效凭证，由招聘单位会同主管部门负责认定。报考者所学专业只字不差体现在《专业指导目录》中，但未列入招聘岗位所要求的专业，不得报考该岗位。</w:t>
      </w:r>
    </w:p>
    <w:p w:rsidR="00B77A1A" w:rsidRDefault="00CD03C5" w:rsidP="005F6692">
      <w:pPr>
        <w:numPr>
          <w:ilvl w:val="0"/>
          <w:numId w:val="4"/>
        </w:numPr>
        <w:spacing w:line="500" w:lineRule="exact"/>
        <w:ind w:firstLineChars="200" w:firstLine="643"/>
        <w:outlineLvl w:val="0"/>
        <w:rPr>
          <w:rFonts w:ascii="SimHei" w:eastAsia="SimHei" w:hAnsi="SimHei"/>
          <w:b/>
          <w:bCs/>
          <w:sz w:val="32"/>
          <w:szCs w:val="32"/>
        </w:rPr>
      </w:pPr>
      <w:bookmarkStart w:id="26" w:name="_Toc149213378"/>
      <w:r>
        <w:rPr>
          <w:rFonts w:ascii="SimHei" w:eastAsia="SimHei" w:hAnsi="SimHei" w:hint="eastAsia"/>
          <w:b/>
          <w:bCs/>
          <w:sz w:val="32"/>
          <w:szCs w:val="32"/>
        </w:rPr>
        <w:t>工作经历（验）</w:t>
      </w:r>
      <w:bookmarkEnd w:id="26"/>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岗位资格条件要求的“工作经历”是指在党政机关、事业单位、社团组织，各类企业和非公有制单位及农村工作的经历。自谋职业、个体经营、职业见习等灵活就业人员，也视为具有工作经历。退役士兵在军队服现役经历可视为工作经历。</w:t>
      </w:r>
    </w:p>
    <w:p w:rsidR="00B77A1A" w:rsidRDefault="00CD03C5">
      <w:pPr>
        <w:spacing w:line="500" w:lineRule="exact"/>
        <w:ind w:firstLineChars="200" w:firstLine="616"/>
        <w:rPr>
          <w:rFonts w:ascii="仿宋_GB2312" w:eastAsia="仿宋_GB2312"/>
          <w:spacing w:val="-6"/>
          <w:sz w:val="32"/>
          <w:szCs w:val="32"/>
        </w:rPr>
      </w:pPr>
      <w:r>
        <w:rPr>
          <w:rFonts w:ascii="仿宋_GB2312" w:eastAsia="仿宋_GB2312" w:hint="eastAsia"/>
          <w:spacing w:val="-6"/>
          <w:sz w:val="32"/>
          <w:szCs w:val="32"/>
        </w:rPr>
        <w:t>岗位资格条件要求的“专业工作经验”，应聘人员须提供养老保险缴费凭证或工资发放表等有效凭证、聘用</w:t>
      </w:r>
      <w:r>
        <w:rPr>
          <w:rFonts w:ascii="仿宋_GB2312" w:eastAsia="仿宋_GB2312"/>
          <w:spacing w:val="-6"/>
          <w:sz w:val="32"/>
          <w:szCs w:val="32"/>
        </w:rPr>
        <w:t>(</w:t>
      </w:r>
      <w:r>
        <w:rPr>
          <w:rFonts w:ascii="仿宋_GB2312" w:eastAsia="仿宋_GB2312" w:hint="eastAsia"/>
          <w:spacing w:val="-6"/>
          <w:sz w:val="32"/>
          <w:szCs w:val="32"/>
        </w:rPr>
        <w:t>劳动</w:t>
      </w:r>
      <w:r>
        <w:rPr>
          <w:rFonts w:ascii="仿宋_GB2312" w:eastAsia="仿宋_GB2312"/>
          <w:spacing w:val="-6"/>
          <w:sz w:val="32"/>
          <w:szCs w:val="32"/>
        </w:rPr>
        <w:t>)</w:t>
      </w:r>
      <w:r>
        <w:rPr>
          <w:rFonts w:ascii="仿宋_GB2312" w:eastAsia="仿宋_GB2312" w:hint="eastAsia"/>
          <w:spacing w:val="-6"/>
          <w:sz w:val="32"/>
          <w:szCs w:val="32"/>
        </w:rPr>
        <w:t>合同和所在单位出具的符合岗位条件要求的相关岗位的工作情况证明。全日制普通教育毕业生参加经</w:t>
      </w:r>
      <w:proofErr w:type="gramStart"/>
      <w:r>
        <w:rPr>
          <w:rFonts w:ascii="仿宋_GB2312" w:eastAsia="仿宋_GB2312" w:hint="eastAsia"/>
          <w:spacing w:val="-6"/>
          <w:sz w:val="32"/>
          <w:szCs w:val="32"/>
        </w:rPr>
        <w:t>人社部门</w:t>
      </w:r>
      <w:proofErr w:type="gramEnd"/>
      <w:r>
        <w:rPr>
          <w:rFonts w:ascii="仿宋_GB2312" w:eastAsia="仿宋_GB2312" w:hint="eastAsia"/>
          <w:spacing w:val="-6"/>
          <w:sz w:val="32"/>
          <w:szCs w:val="32"/>
        </w:rPr>
        <w:t>核定的职业见习，</w:t>
      </w:r>
      <w:proofErr w:type="gramStart"/>
      <w:r>
        <w:rPr>
          <w:rFonts w:ascii="仿宋_GB2312" w:eastAsia="仿宋_GB2312" w:hint="eastAsia"/>
          <w:spacing w:val="-6"/>
          <w:sz w:val="32"/>
          <w:szCs w:val="32"/>
        </w:rPr>
        <w:t>若从事</w:t>
      </w:r>
      <w:proofErr w:type="gramEnd"/>
      <w:r>
        <w:rPr>
          <w:rFonts w:ascii="仿宋_GB2312" w:eastAsia="仿宋_GB2312" w:hint="eastAsia"/>
          <w:spacing w:val="-6"/>
          <w:sz w:val="32"/>
          <w:szCs w:val="32"/>
        </w:rPr>
        <w:t>的工作与招聘岗位要求的专业工作经验相关，其毕业后的职业见习年限可视同工作经验年限。</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全日制普通教育期间的实习、社会实践经历(含兼职工作等)，不能视为工作经历(验)。</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岗位资格条件要求的工作经历（验）年限可以分段按月合并计算。不同单位的相同（似）工作经历（验）证明可分别开具，累计计算。</w:t>
      </w:r>
    </w:p>
    <w:p w:rsidR="00B77A1A" w:rsidRDefault="00CD03C5" w:rsidP="005F6692">
      <w:pPr>
        <w:numPr>
          <w:ilvl w:val="0"/>
          <w:numId w:val="4"/>
        </w:numPr>
        <w:spacing w:line="500" w:lineRule="exact"/>
        <w:ind w:firstLineChars="200" w:firstLine="643"/>
        <w:outlineLvl w:val="0"/>
        <w:rPr>
          <w:rFonts w:ascii="SimHei" w:eastAsia="SimHei" w:hAnsi="SimHei"/>
          <w:b/>
          <w:bCs/>
          <w:sz w:val="32"/>
          <w:szCs w:val="32"/>
        </w:rPr>
      </w:pPr>
      <w:bookmarkStart w:id="27" w:name="_Toc149213379"/>
      <w:r>
        <w:rPr>
          <w:rFonts w:ascii="SimHei" w:eastAsia="SimHei" w:hAnsi="SimHei" w:hint="eastAsia"/>
          <w:b/>
          <w:bCs/>
          <w:sz w:val="32"/>
          <w:szCs w:val="32"/>
        </w:rPr>
        <w:t>岗位开考比例</w:t>
      </w:r>
      <w:bookmarkEnd w:id="27"/>
    </w:p>
    <w:p w:rsidR="00B77A1A" w:rsidRDefault="00CD03C5">
      <w:pPr>
        <w:spacing w:line="500" w:lineRule="exact"/>
        <w:ind w:firstLineChars="200" w:firstLine="640"/>
        <w:rPr>
          <w:rFonts w:ascii="仿宋_GB2312" w:eastAsia="仿宋_GB2312"/>
          <w:sz w:val="32"/>
          <w:szCs w:val="32"/>
        </w:rPr>
      </w:pPr>
      <w:r>
        <w:rPr>
          <w:rFonts w:ascii="仿宋_GB2312" w:eastAsia="仿宋_GB2312" w:hAnsi="微软雅黑" w:cs="宋体" w:hint="eastAsia"/>
          <w:color w:val="000000"/>
          <w:kern w:val="0"/>
          <w:sz w:val="32"/>
          <w:szCs w:val="32"/>
        </w:rPr>
        <w:lastRenderedPageBreak/>
        <w:t>符合岗位资格条件的报名人数与岗位拟聘人数的比例达不到3:1的，原则上应取消</w:t>
      </w:r>
      <w:proofErr w:type="gramStart"/>
      <w:r>
        <w:rPr>
          <w:rFonts w:ascii="仿宋_GB2312" w:eastAsia="仿宋_GB2312" w:hAnsi="微软雅黑" w:cs="宋体" w:hint="eastAsia"/>
          <w:color w:val="000000"/>
          <w:kern w:val="0"/>
          <w:sz w:val="32"/>
          <w:szCs w:val="32"/>
        </w:rPr>
        <w:t>该岗位</w:t>
      </w:r>
      <w:proofErr w:type="gramEnd"/>
      <w:r>
        <w:rPr>
          <w:rFonts w:ascii="仿宋_GB2312" w:eastAsia="仿宋_GB2312" w:hAnsi="微软雅黑" w:cs="宋体" w:hint="eastAsia"/>
          <w:color w:val="000000"/>
          <w:kern w:val="0"/>
          <w:sz w:val="32"/>
          <w:szCs w:val="32"/>
        </w:rPr>
        <w:t>招聘。情况特殊确需降低比例的，由招聘单位及主管部门提出意见，报市</w:t>
      </w:r>
      <w:proofErr w:type="gramStart"/>
      <w:r>
        <w:rPr>
          <w:rFonts w:ascii="仿宋_GB2312" w:eastAsia="仿宋_GB2312" w:hAnsi="微软雅黑" w:cs="宋体" w:hint="eastAsia"/>
          <w:color w:val="000000"/>
          <w:kern w:val="0"/>
          <w:sz w:val="32"/>
          <w:szCs w:val="32"/>
        </w:rPr>
        <w:t>人社局</w:t>
      </w:r>
      <w:proofErr w:type="gramEnd"/>
      <w:r>
        <w:rPr>
          <w:rFonts w:ascii="仿宋_GB2312" w:eastAsia="仿宋_GB2312" w:hAnsi="微软雅黑" w:cs="宋体" w:hint="eastAsia"/>
          <w:color w:val="000000"/>
          <w:kern w:val="0"/>
          <w:sz w:val="32"/>
          <w:szCs w:val="32"/>
        </w:rPr>
        <w:t>研究同意后另行公告。</w:t>
      </w:r>
    </w:p>
    <w:p w:rsidR="00B77A1A" w:rsidRDefault="00CD03C5" w:rsidP="005F6692">
      <w:pPr>
        <w:numPr>
          <w:ilvl w:val="0"/>
          <w:numId w:val="4"/>
        </w:numPr>
        <w:spacing w:line="500" w:lineRule="exact"/>
        <w:ind w:firstLineChars="200" w:firstLine="643"/>
        <w:outlineLvl w:val="0"/>
        <w:rPr>
          <w:rFonts w:ascii="SimHei" w:eastAsia="SimHei" w:hAnsi="SimHei"/>
          <w:b/>
          <w:bCs/>
          <w:sz w:val="32"/>
          <w:szCs w:val="32"/>
        </w:rPr>
      </w:pPr>
      <w:bookmarkStart w:id="28" w:name="_Toc149213380"/>
      <w:r>
        <w:rPr>
          <w:rFonts w:ascii="SimHei" w:eastAsia="SimHei" w:hAnsi="SimHei" w:hint="eastAsia"/>
          <w:b/>
          <w:bCs/>
          <w:sz w:val="32"/>
          <w:szCs w:val="32"/>
        </w:rPr>
        <w:t>笔试加分</w:t>
      </w:r>
      <w:bookmarkEnd w:id="28"/>
    </w:p>
    <w:p w:rsidR="00B77A1A" w:rsidRDefault="00CD03C5" w:rsidP="005F6692">
      <w:pPr>
        <w:spacing w:line="500" w:lineRule="exact"/>
        <w:ind w:firstLineChars="200" w:firstLine="640"/>
        <w:outlineLvl w:val="1"/>
        <w:rPr>
          <w:rFonts w:ascii="KaiTi" w:eastAsia="KaiTi" w:hAnsi="KaiTi" w:cs="KaiTi"/>
          <w:b/>
          <w:bCs/>
          <w:sz w:val="32"/>
          <w:szCs w:val="32"/>
        </w:rPr>
      </w:pPr>
      <w:bookmarkStart w:id="29" w:name="_Toc149213381"/>
      <w:r>
        <w:rPr>
          <w:rFonts w:ascii="KaiTi" w:eastAsia="KaiTi" w:hAnsi="KaiTi" w:cs="KaiTi" w:hint="eastAsia"/>
          <w:b/>
          <w:bCs/>
          <w:sz w:val="32"/>
          <w:szCs w:val="32"/>
        </w:rPr>
        <w:t>（一）加分原则</w:t>
      </w:r>
      <w:bookmarkEnd w:id="29"/>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笔试成绩=笔试卷面分+各项加分。</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加分仅限于笔试卷面分，免笔试人员在专业测试、面试环节不享受加分。加分不受笔试满分限制。</w:t>
      </w:r>
      <w:r>
        <w:rPr>
          <w:rFonts w:ascii="仿宋_GB2312" w:eastAsia="仿宋_GB2312" w:hint="eastAsia"/>
          <w:b/>
          <w:bCs/>
          <w:sz w:val="32"/>
          <w:szCs w:val="32"/>
        </w:rPr>
        <w:t>各项加分可累计计算，但累计最高不超过10分。</w:t>
      </w:r>
      <w:r>
        <w:rPr>
          <w:rFonts w:ascii="仿宋_GB2312" w:eastAsia="仿宋_GB2312" w:hint="eastAsia"/>
          <w:sz w:val="32"/>
          <w:szCs w:val="32"/>
        </w:rPr>
        <w:t>曾通过享受政策待遇被录（聘）为公务员或事业单位编内工作人员的，不再享受报考事业单位加分和专门岗位招考优惠政策。</w:t>
      </w:r>
    </w:p>
    <w:p w:rsidR="00B77A1A" w:rsidRDefault="00CD03C5" w:rsidP="005F6692">
      <w:pPr>
        <w:spacing w:line="500" w:lineRule="exact"/>
        <w:ind w:firstLineChars="200" w:firstLine="640"/>
        <w:outlineLvl w:val="1"/>
        <w:rPr>
          <w:rFonts w:ascii="KaiTi" w:eastAsia="KaiTi" w:hAnsi="KaiTi" w:cs="KaiTi"/>
          <w:b/>
          <w:bCs/>
          <w:sz w:val="32"/>
          <w:szCs w:val="32"/>
        </w:rPr>
      </w:pPr>
      <w:bookmarkStart w:id="30" w:name="_Toc149213382"/>
      <w:r>
        <w:rPr>
          <w:rFonts w:ascii="KaiTi" w:eastAsia="KaiTi" w:hAnsi="KaiTi" w:cs="KaiTi" w:hint="eastAsia"/>
          <w:b/>
          <w:bCs/>
          <w:sz w:val="32"/>
          <w:szCs w:val="32"/>
        </w:rPr>
        <w:t>（二）加分对象</w:t>
      </w:r>
      <w:bookmarkEnd w:id="30"/>
    </w:p>
    <w:p w:rsidR="00B77A1A" w:rsidRDefault="00CD03C5">
      <w:pPr>
        <w:spacing w:line="500" w:lineRule="exact"/>
        <w:ind w:firstLineChars="200" w:firstLine="640"/>
        <w:rPr>
          <w:rFonts w:ascii="仿宋_GB2312" w:eastAsia="仿宋_GB2312"/>
          <w:strike/>
          <w:sz w:val="32"/>
          <w:szCs w:val="32"/>
        </w:rPr>
      </w:pPr>
      <w:r>
        <w:rPr>
          <w:rFonts w:ascii="仿宋_GB2312" w:eastAsia="仿宋_GB2312" w:hint="eastAsia"/>
          <w:sz w:val="32"/>
          <w:szCs w:val="32"/>
        </w:rPr>
        <w:t>经报名资格审核通过并符合以下加分政策的报考人员可享受笔试加分待遇：</w:t>
      </w:r>
    </w:p>
    <w:p w:rsidR="00B77A1A" w:rsidRDefault="00CD03C5" w:rsidP="005F6692">
      <w:pPr>
        <w:spacing w:line="500" w:lineRule="exact"/>
        <w:ind w:firstLineChars="200" w:firstLine="643"/>
        <w:outlineLvl w:val="2"/>
        <w:rPr>
          <w:rFonts w:ascii="仿宋_GB2312" w:eastAsia="仿宋_GB2312" w:hAnsi="仿宋_GB2312" w:cs="仿宋_GB2312"/>
          <w:b/>
          <w:bCs/>
          <w:sz w:val="32"/>
          <w:szCs w:val="32"/>
        </w:rPr>
      </w:pPr>
      <w:bookmarkStart w:id="31" w:name="_Toc149213383"/>
      <w:bookmarkStart w:id="32" w:name="_Toc10848"/>
      <w:bookmarkStart w:id="33" w:name="_Toc15632"/>
      <w:bookmarkStart w:id="34" w:name="_Toc17898"/>
      <w:bookmarkStart w:id="35" w:name="_Toc9098"/>
      <w:bookmarkStart w:id="36" w:name="_Toc13976"/>
      <w:r>
        <w:rPr>
          <w:rFonts w:ascii="仿宋_GB2312" w:eastAsia="仿宋_GB2312" w:hAnsi="仿宋_GB2312" w:cs="仿宋_GB2312" w:hint="eastAsia"/>
          <w:b/>
          <w:bCs/>
          <w:sz w:val="32"/>
          <w:szCs w:val="32"/>
        </w:rPr>
        <w:t>1.服务基层项目高校毕业人员</w:t>
      </w:r>
      <w:bookmarkEnd w:id="31"/>
      <w:bookmarkEnd w:id="32"/>
      <w:bookmarkEnd w:id="33"/>
      <w:bookmarkEnd w:id="34"/>
      <w:bookmarkEnd w:id="35"/>
      <w:bookmarkEnd w:id="36"/>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参加国家和福建省组织实施的“三支一扶”计划、“志愿服务西部计划”（含研究生支教团）、“志愿服务欠发达地区计划”和“服务社区计划”等，服务期限为1年及以上且于2023年12月31日前期满考核合格的福建户籍或福建生源高校毕业人员：服务期限2年及以上且期满考核合格的服务基层项目毕业生，报考市属事业单位笔试</w:t>
      </w:r>
      <w:proofErr w:type="gramStart"/>
      <w:r>
        <w:rPr>
          <w:rFonts w:ascii="仿宋_GB2312" w:eastAsia="仿宋_GB2312" w:hint="eastAsia"/>
          <w:sz w:val="32"/>
          <w:szCs w:val="32"/>
        </w:rPr>
        <w:t>卷面分加3分</w:t>
      </w:r>
      <w:proofErr w:type="gramEnd"/>
      <w:r>
        <w:rPr>
          <w:rFonts w:ascii="仿宋_GB2312" w:eastAsia="仿宋_GB2312" w:hint="eastAsia"/>
          <w:sz w:val="32"/>
          <w:szCs w:val="32"/>
        </w:rPr>
        <w:t>，报考区属事业单位笔试</w:t>
      </w:r>
      <w:proofErr w:type="gramStart"/>
      <w:r>
        <w:rPr>
          <w:rFonts w:ascii="仿宋_GB2312" w:eastAsia="仿宋_GB2312" w:hint="eastAsia"/>
          <w:sz w:val="32"/>
          <w:szCs w:val="32"/>
        </w:rPr>
        <w:t>卷面分加5分</w:t>
      </w:r>
      <w:proofErr w:type="gramEnd"/>
      <w:r>
        <w:rPr>
          <w:rFonts w:ascii="仿宋_GB2312" w:eastAsia="仿宋_GB2312" w:hint="eastAsia"/>
          <w:sz w:val="32"/>
          <w:szCs w:val="32"/>
        </w:rPr>
        <w:t>；服务期限1年及以上不满2年且期满考核合格的服务基层项目毕业生，报考市属事业单位不加分，报考区属事业单位笔试</w:t>
      </w:r>
      <w:proofErr w:type="gramStart"/>
      <w:r>
        <w:rPr>
          <w:rFonts w:ascii="仿宋_GB2312" w:eastAsia="仿宋_GB2312" w:hint="eastAsia"/>
          <w:sz w:val="32"/>
          <w:szCs w:val="32"/>
        </w:rPr>
        <w:t>卷面分加5分</w:t>
      </w:r>
      <w:proofErr w:type="gramEnd"/>
      <w:r>
        <w:rPr>
          <w:rFonts w:ascii="仿宋_GB2312" w:eastAsia="仿宋_GB2312" w:hint="eastAsia"/>
          <w:sz w:val="32"/>
          <w:szCs w:val="32"/>
        </w:rPr>
        <w:t xml:space="preserve">。 </w:t>
      </w:r>
    </w:p>
    <w:p w:rsidR="00B77A1A" w:rsidRDefault="00CD03C5" w:rsidP="005F6692">
      <w:pPr>
        <w:spacing w:line="500" w:lineRule="exact"/>
        <w:ind w:firstLineChars="200" w:firstLine="643"/>
        <w:outlineLvl w:val="2"/>
        <w:rPr>
          <w:rFonts w:ascii="仿宋_GB2312" w:eastAsia="仿宋_GB2312" w:hAnsi="仿宋_GB2312" w:cs="仿宋_GB2312"/>
          <w:b/>
          <w:bCs/>
          <w:sz w:val="32"/>
          <w:szCs w:val="32"/>
        </w:rPr>
      </w:pPr>
      <w:bookmarkStart w:id="37" w:name="_Toc3463"/>
      <w:bookmarkStart w:id="38" w:name="_Toc149213384"/>
      <w:bookmarkStart w:id="39" w:name="_Toc24980"/>
      <w:bookmarkStart w:id="40" w:name="_Toc12368"/>
      <w:bookmarkStart w:id="41" w:name="_Toc1747"/>
      <w:bookmarkStart w:id="42" w:name="_Toc22049"/>
      <w:r>
        <w:rPr>
          <w:rFonts w:ascii="仿宋_GB2312" w:eastAsia="仿宋_GB2312" w:hAnsi="仿宋_GB2312" w:cs="仿宋_GB2312" w:hint="eastAsia"/>
          <w:b/>
          <w:bCs/>
          <w:sz w:val="32"/>
          <w:szCs w:val="32"/>
        </w:rPr>
        <w:t>2.退役士兵（含大学生退役士兵）</w:t>
      </w:r>
      <w:bookmarkEnd w:id="37"/>
      <w:bookmarkEnd w:id="38"/>
      <w:bookmarkEnd w:id="39"/>
      <w:bookmarkEnd w:id="40"/>
      <w:bookmarkEnd w:id="41"/>
      <w:bookmarkEnd w:id="42"/>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由福建省兵役机关批准入伍或福建生源的退役士兵（在福建省外应征入伍，但已于报名截止日前取得福建户籍的可参照），可享受以下笔试卷面分加分：服役满13年以上的加8分;服役满9年至12年的加6分;服役满6年至8年的加4分;服役满3年至5年的加2分;荣立二等功及以上的另加3分/次;荣立三等功的另加2分/次;获得优秀士官或优秀士兵或优秀义务兵荣誉称号的另加1分/次;伤残士兵另加3</w:t>
      </w:r>
      <w:r>
        <w:rPr>
          <w:rFonts w:ascii="仿宋_GB2312" w:eastAsia="仿宋_GB2312" w:hint="eastAsia"/>
          <w:sz w:val="32"/>
          <w:szCs w:val="32"/>
        </w:rPr>
        <w:lastRenderedPageBreak/>
        <w:t>分;对在边防、高原、海岛等艰苦地区或从事飞行、舰艇工作5年及以上的，除享受以上加</w:t>
      </w:r>
      <w:proofErr w:type="gramStart"/>
      <w:r>
        <w:rPr>
          <w:rFonts w:ascii="仿宋_GB2312" w:eastAsia="仿宋_GB2312" w:hint="eastAsia"/>
          <w:sz w:val="32"/>
          <w:szCs w:val="32"/>
        </w:rPr>
        <w:t>分外可</w:t>
      </w:r>
      <w:proofErr w:type="gramEnd"/>
      <w:r>
        <w:rPr>
          <w:rFonts w:ascii="仿宋_GB2312" w:eastAsia="仿宋_GB2312" w:hint="eastAsia"/>
          <w:sz w:val="32"/>
          <w:szCs w:val="32"/>
        </w:rPr>
        <w:t>再加3分；全日制普通教育大专以上学历学生在校期间应征入伍且退役后继续完成学业的，毕业后加5分；全日制普通教育大专以上学历毕业生应征入伍的，退役后加5分。</w:t>
      </w:r>
    </w:p>
    <w:p w:rsidR="00B77A1A" w:rsidRDefault="00CD03C5" w:rsidP="005F6692">
      <w:pPr>
        <w:spacing w:line="500" w:lineRule="exact"/>
        <w:ind w:firstLineChars="200" w:firstLine="643"/>
        <w:outlineLvl w:val="2"/>
        <w:rPr>
          <w:rFonts w:ascii="仿宋_GB2312" w:eastAsia="仿宋_GB2312" w:hAnsi="仿宋_GB2312" w:cs="仿宋_GB2312"/>
          <w:b/>
          <w:bCs/>
          <w:sz w:val="32"/>
          <w:szCs w:val="32"/>
        </w:rPr>
      </w:pPr>
      <w:bookmarkStart w:id="43" w:name="_Toc5502"/>
      <w:bookmarkStart w:id="44" w:name="_Toc149213385"/>
      <w:bookmarkStart w:id="45" w:name="_Toc15434"/>
      <w:bookmarkStart w:id="46" w:name="_Toc31915"/>
      <w:r>
        <w:rPr>
          <w:rFonts w:ascii="仿宋_GB2312" w:eastAsia="仿宋_GB2312" w:hAnsi="仿宋_GB2312" w:cs="仿宋_GB2312" w:hint="eastAsia"/>
          <w:b/>
          <w:bCs/>
          <w:sz w:val="32"/>
          <w:szCs w:val="32"/>
        </w:rPr>
        <w:t>3.退役优秀运动员</w:t>
      </w:r>
      <w:bookmarkEnd w:id="43"/>
      <w:bookmarkEnd w:id="44"/>
      <w:bookmarkEnd w:id="45"/>
      <w:bookmarkEnd w:id="46"/>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厦门市退役优秀运动员，可享受以下笔试卷面分加分：厦门市退役优秀运动员，可享受以下笔试卷面分加分：曾获得世界体育三大比赛（奥运会、世锦赛、世界杯）第2-6名，亚洲体育三大比赛（亚运会、亚锦赛、亚洲杯）或全运会第2、3名，全国锦标赛、全国冠军赛或篮球、排球、足球全国职业联赛第1名的运动员，加9分；获得省运动会冠军，全国锦标赛、冠军赛或篮球、排球、足球全国职业联赛第2、3名，亚洲体育三大比赛（亚运会、亚锦赛、亚洲杯）第4至第6名的运动员，加7分。</w:t>
      </w:r>
    </w:p>
    <w:p w:rsidR="00B77A1A" w:rsidRDefault="00CD03C5" w:rsidP="005F6692">
      <w:pPr>
        <w:spacing w:line="500" w:lineRule="exact"/>
        <w:ind w:firstLineChars="200" w:firstLine="640"/>
        <w:outlineLvl w:val="1"/>
        <w:rPr>
          <w:rFonts w:ascii="KaiTi" w:eastAsia="KaiTi" w:hAnsi="KaiTi" w:cs="KaiTi"/>
          <w:b/>
          <w:bCs/>
          <w:sz w:val="32"/>
          <w:szCs w:val="32"/>
        </w:rPr>
      </w:pPr>
      <w:bookmarkStart w:id="47" w:name="_Toc149213386"/>
      <w:bookmarkStart w:id="48" w:name="_Toc30306"/>
      <w:r>
        <w:rPr>
          <w:rFonts w:ascii="KaiTi" w:eastAsia="KaiTi" w:hAnsi="KaiTi" w:cs="KaiTi" w:hint="eastAsia"/>
          <w:b/>
          <w:bCs/>
          <w:sz w:val="32"/>
          <w:szCs w:val="32"/>
        </w:rPr>
        <w:t>（三）加分证明材料</w:t>
      </w:r>
      <w:bookmarkEnd w:id="47"/>
      <w:bookmarkEnd w:id="48"/>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符合加分政策的报考人员须在网上报名时如实填报，并于报名期间主动向招聘单位沟通提交以下加分证明材料（提交方式请与招聘单位联系人联系），否则视为放弃享受加分政策：</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1.服务基层项目毕业生须提交组织实施相应项目的机构出具的服务基层期满考核合格证书（或服务期满考核合格材料），以及福建户籍或福建生源证明材料。</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2.符合加分政策的退役士兵（含大学生退役士兵）安置在厦门市的，可于上班时间持身份证、退伍证前往安置地区级退役军人事务局开具证明；安置在厦门市以外的，可由安置地县级及以上退役军人事务部门开具证明。此前已由相关部门开具的证明继续有效。</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3.符合加分政策的我市退役优秀运动员可持相应奖项证书前往厦门市体育局人事处开具证明材料(联系电话0592-5339322)。</w:t>
      </w:r>
    </w:p>
    <w:p w:rsidR="00B77A1A" w:rsidRDefault="00CD03C5" w:rsidP="005F6692">
      <w:pPr>
        <w:numPr>
          <w:ilvl w:val="0"/>
          <w:numId w:val="4"/>
        </w:numPr>
        <w:spacing w:line="500" w:lineRule="exact"/>
        <w:ind w:firstLineChars="200" w:firstLine="643"/>
        <w:outlineLvl w:val="0"/>
        <w:rPr>
          <w:rFonts w:ascii="SimHei" w:eastAsia="SimHei" w:hAnsi="SimHei"/>
          <w:b/>
          <w:bCs/>
          <w:sz w:val="32"/>
          <w:szCs w:val="32"/>
        </w:rPr>
      </w:pPr>
      <w:bookmarkStart w:id="49" w:name="_Toc149213387"/>
      <w:r>
        <w:rPr>
          <w:rFonts w:ascii="SimHei" w:eastAsia="SimHei" w:hAnsi="SimHei" w:hint="eastAsia"/>
          <w:b/>
          <w:bCs/>
          <w:sz w:val="32"/>
          <w:szCs w:val="32"/>
        </w:rPr>
        <w:t>综合总分计算</w:t>
      </w:r>
      <w:bookmarkEnd w:id="49"/>
    </w:p>
    <w:p w:rsidR="00B77A1A" w:rsidRDefault="00CD03C5">
      <w:pPr>
        <w:spacing w:line="500" w:lineRule="exact"/>
        <w:ind w:firstLineChars="200" w:firstLine="640"/>
        <w:rPr>
          <w:rFonts w:ascii="仿宋_GB2312" w:eastAsia="仿宋_GB2312"/>
          <w:sz w:val="32"/>
          <w:szCs w:val="32"/>
        </w:rPr>
      </w:pPr>
      <w:r>
        <w:rPr>
          <w:rFonts w:ascii="仿宋_GB2312" w:eastAsia="仿宋_GB2312" w:hAnsi="微软雅黑" w:hint="eastAsia"/>
          <w:color w:val="000000"/>
          <w:sz w:val="32"/>
          <w:szCs w:val="32"/>
        </w:rPr>
        <w:t>采取面试和笔试相结合的方式，先面试后笔试。</w:t>
      </w:r>
      <w:r>
        <w:rPr>
          <w:rFonts w:ascii="仿宋_GB2312" w:eastAsia="仿宋_GB2312" w:hint="eastAsia"/>
          <w:sz w:val="32"/>
          <w:szCs w:val="32"/>
        </w:rPr>
        <w:t>具体计算公式为：综合总分=面试成绩×60%+笔试成绩×40%。</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lastRenderedPageBreak/>
        <w:t>面试成绩、笔试成绩、综合总分均采用四舍五入方式取小数点后2位（必要时可增加小数点位数）。对于综合总分相同者，按以下顺序进一步确定名次排列：</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（1）按面试成绩从高到低排列；</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（2）若面试成绩依然相同，符合国家、福建省或厦门市文件规定优先对象的，优先进入体检环节。若无优先对象，由面试组织部门组织成绩相同的考生重新进行面试，取重新面试成绩较高者进入体检环节。</w:t>
      </w:r>
    </w:p>
    <w:p w:rsidR="00B77A1A" w:rsidRDefault="00CD03C5" w:rsidP="005F6692">
      <w:pPr>
        <w:numPr>
          <w:ilvl w:val="0"/>
          <w:numId w:val="4"/>
        </w:numPr>
        <w:spacing w:line="500" w:lineRule="exact"/>
        <w:ind w:firstLineChars="200" w:firstLine="643"/>
        <w:outlineLvl w:val="0"/>
        <w:rPr>
          <w:rFonts w:ascii="SimHei" w:eastAsia="SimHei" w:hAnsi="SimHei"/>
          <w:b/>
          <w:bCs/>
          <w:sz w:val="32"/>
          <w:szCs w:val="32"/>
        </w:rPr>
      </w:pPr>
      <w:bookmarkStart w:id="50" w:name="_GoBack"/>
      <w:bookmarkStart w:id="51" w:name="_Toc149213388"/>
      <w:bookmarkEnd w:id="50"/>
      <w:r>
        <w:rPr>
          <w:rFonts w:ascii="SimHei" w:eastAsia="SimHei" w:hAnsi="SimHei" w:hint="eastAsia"/>
          <w:b/>
          <w:bCs/>
          <w:sz w:val="32"/>
          <w:szCs w:val="32"/>
        </w:rPr>
        <w:t>体检和考察</w:t>
      </w:r>
      <w:bookmarkEnd w:id="51"/>
    </w:p>
    <w:p w:rsidR="00B77A1A" w:rsidRDefault="00CD03C5" w:rsidP="005F6692">
      <w:pPr>
        <w:spacing w:line="500" w:lineRule="exact"/>
        <w:ind w:firstLineChars="200" w:firstLine="640"/>
        <w:outlineLvl w:val="1"/>
        <w:rPr>
          <w:rFonts w:ascii="KaiTi" w:eastAsia="KaiTi" w:hAnsi="KaiTi"/>
          <w:b/>
          <w:sz w:val="32"/>
          <w:szCs w:val="32"/>
        </w:rPr>
      </w:pPr>
      <w:bookmarkStart w:id="52" w:name="_Toc149213389"/>
      <w:r>
        <w:rPr>
          <w:rFonts w:ascii="KaiTi" w:eastAsia="KaiTi" w:hAnsi="KaiTi" w:hint="eastAsia"/>
          <w:b/>
          <w:sz w:val="32"/>
          <w:szCs w:val="32"/>
        </w:rPr>
        <w:t>（一）确定体检人选</w:t>
      </w:r>
      <w:bookmarkEnd w:id="52"/>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从面试、笔试和综合总分均合格者中，根据综合总分排名顺序，按岗位拟招聘人数1:1的比例从高分至低分确定体检人选。</w:t>
      </w:r>
    </w:p>
    <w:p w:rsidR="00B77A1A" w:rsidRDefault="00CD03C5" w:rsidP="005F6692">
      <w:pPr>
        <w:spacing w:line="500" w:lineRule="exact"/>
        <w:ind w:firstLineChars="200" w:firstLine="640"/>
        <w:outlineLvl w:val="1"/>
        <w:rPr>
          <w:rFonts w:ascii="KaiTi" w:eastAsia="KaiTi" w:hAnsi="KaiTi"/>
          <w:b/>
          <w:sz w:val="32"/>
          <w:szCs w:val="32"/>
        </w:rPr>
      </w:pPr>
      <w:bookmarkStart w:id="53" w:name="_Toc149213390"/>
      <w:r>
        <w:rPr>
          <w:rFonts w:ascii="KaiTi" w:eastAsia="KaiTi" w:hAnsi="KaiTi" w:hint="eastAsia"/>
          <w:b/>
          <w:sz w:val="32"/>
          <w:szCs w:val="32"/>
        </w:rPr>
        <w:t>（二）组织体检</w:t>
      </w:r>
      <w:bookmarkEnd w:id="53"/>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体检由厦门市文化馆会同厦门市文化和旅游局组织。</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体检人员应根据通知按时参加并配合体检，否则，视为放弃资格。</w:t>
      </w:r>
    </w:p>
    <w:p w:rsidR="00B77A1A" w:rsidRDefault="00CD03C5" w:rsidP="005F6692">
      <w:pPr>
        <w:spacing w:line="500" w:lineRule="exact"/>
        <w:ind w:firstLineChars="200" w:firstLine="640"/>
        <w:outlineLvl w:val="1"/>
        <w:rPr>
          <w:rFonts w:ascii="KaiTi" w:eastAsia="KaiTi" w:hAnsi="KaiTi"/>
          <w:b/>
          <w:sz w:val="32"/>
          <w:szCs w:val="32"/>
        </w:rPr>
      </w:pPr>
      <w:bookmarkStart w:id="54" w:name="_Toc149213391"/>
      <w:r>
        <w:rPr>
          <w:rFonts w:ascii="KaiTi" w:eastAsia="KaiTi" w:hAnsi="KaiTi" w:hint="eastAsia"/>
          <w:b/>
          <w:sz w:val="32"/>
          <w:szCs w:val="32"/>
        </w:rPr>
        <w:t>（三）体检依据</w:t>
      </w:r>
      <w:bookmarkEnd w:id="54"/>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本次招聘体检参照《公务员录用体检通用标准（试行）》和《公务员录用体检操作手册（试行）》和《关于修订〈公务员录用体检通用标准（试行）〉及〈公务员录用体检操作手册（试行）〉的通知》（</w:t>
      </w:r>
      <w:proofErr w:type="gramStart"/>
      <w:r>
        <w:rPr>
          <w:rFonts w:ascii="仿宋_GB2312" w:eastAsia="仿宋_GB2312" w:hint="eastAsia"/>
          <w:sz w:val="32"/>
          <w:szCs w:val="32"/>
        </w:rPr>
        <w:t>人社部</w:t>
      </w:r>
      <w:proofErr w:type="gramEnd"/>
      <w:r>
        <w:rPr>
          <w:rFonts w:ascii="仿宋_GB2312" w:eastAsia="仿宋_GB2312" w:hint="eastAsia"/>
          <w:sz w:val="32"/>
          <w:szCs w:val="32"/>
        </w:rPr>
        <w:t>发〔2016〕140号）等文件的要求,特殊行业或岗位有相应体检标准可另行要求。</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体检医院由厦门市文化馆会同厦门市文化和旅游局根据要求指定。具体检测方法由体检医院结合实际确定，体检结论以体检医院出具的体检报告为准。</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体（复）</w:t>
      </w:r>
      <w:proofErr w:type="gramStart"/>
      <w:r>
        <w:rPr>
          <w:rFonts w:ascii="仿宋_GB2312" w:eastAsia="仿宋_GB2312" w:hint="eastAsia"/>
          <w:sz w:val="32"/>
          <w:szCs w:val="32"/>
        </w:rPr>
        <w:t>检费用</w:t>
      </w:r>
      <w:proofErr w:type="gramEnd"/>
      <w:r>
        <w:rPr>
          <w:rFonts w:ascii="仿宋_GB2312" w:eastAsia="仿宋_GB2312" w:hint="eastAsia"/>
          <w:sz w:val="32"/>
          <w:szCs w:val="32"/>
        </w:rPr>
        <w:t>个人自理。凡在体检中弄虚作假或隐瞒真实情况的报考者，不予聘用或取消聘用。</w:t>
      </w:r>
    </w:p>
    <w:p w:rsidR="00B77A1A" w:rsidRDefault="00CD03C5" w:rsidP="005F6692">
      <w:pPr>
        <w:spacing w:line="500" w:lineRule="exact"/>
        <w:ind w:firstLineChars="200" w:firstLine="640"/>
        <w:outlineLvl w:val="1"/>
        <w:rPr>
          <w:rFonts w:ascii="KaiTi" w:eastAsia="KaiTi" w:hAnsi="KaiTi"/>
          <w:b/>
          <w:sz w:val="32"/>
          <w:szCs w:val="32"/>
        </w:rPr>
      </w:pPr>
      <w:bookmarkStart w:id="55" w:name="_Toc149213392"/>
      <w:r>
        <w:rPr>
          <w:rFonts w:ascii="KaiTi" w:eastAsia="KaiTi" w:hAnsi="KaiTi" w:hint="eastAsia"/>
          <w:b/>
          <w:sz w:val="32"/>
          <w:szCs w:val="32"/>
        </w:rPr>
        <w:t>（四）体检复检</w:t>
      </w:r>
      <w:bookmarkEnd w:id="55"/>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复检参照人力资源社会保障部、卫生部、国家公务员局《关于进一步做好公务员考试录用体检工作的通知》(</w:t>
      </w:r>
      <w:proofErr w:type="gramStart"/>
      <w:r>
        <w:rPr>
          <w:rFonts w:ascii="仿宋_GB2312" w:eastAsia="仿宋_GB2312" w:hint="eastAsia"/>
          <w:sz w:val="32"/>
          <w:szCs w:val="32"/>
        </w:rPr>
        <w:t>人社部</w:t>
      </w:r>
      <w:proofErr w:type="gramEnd"/>
      <w:r>
        <w:rPr>
          <w:rFonts w:ascii="仿宋_GB2312" w:eastAsia="仿宋_GB2312" w:hint="eastAsia"/>
          <w:sz w:val="32"/>
          <w:szCs w:val="32"/>
        </w:rPr>
        <w:t>发〔2012〕65号)</w:t>
      </w:r>
      <w:r>
        <w:rPr>
          <w:rFonts w:ascii="仿宋_GB2312" w:eastAsia="仿宋_GB2312" w:hint="eastAsia"/>
          <w:sz w:val="32"/>
          <w:szCs w:val="32"/>
        </w:rPr>
        <w:lastRenderedPageBreak/>
        <w:t>的有关规定执行，其中：</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1. 对心率、视力、听力、血压等项目达不到体检合格标准的，安排</w:t>
      </w:r>
      <w:r>
        <w:rPr>
          <w:rFonts w:ascii="仿宋_GB2312" w:eastAsia="仿宋_GB2312" w:hint="eastAsia"/>
          <w:b/>
          <w:bCs/>
          <w:sz w:val="32"/>
          <w:szCs w:val="32"/>
        </w:rPr>
        <w:t>当日复检</w:t>
      </w:r>
      <w:r>
        <w:rPr>
          <w:rFonts w:ascii="仿宋_GB2312" w:eastAsia="仿宋_GB2312" w:hint="eastAsia"/>
          <w:sz w:val="32"/>
          <w:szCs w:val="32"/>
        </w:rPr>
        <w:t>；对边缘性心脏杂音、病理性心电图、病理性杂音、频发早搏（心电图证实）等项目达不到体检合格标准的，安排</w:t>
      </w:r>
      <w:r>
        <w:rPr>
          <w:rFonts w:ascii="仿宋_GB2312" w:eastAsia="仿宋_GB2312" w:hint="eastAsia"/>
          <w:b/>
          <w:bCs/>
          <w:sz w:val="32"/>
          <w:szCs w:val="32"/>
        </w:rPr>
        <w:t>当场复检</w:t>
      </w:r>
      <w:r>
        <w:rPr>
          <w:rFonts w:ascii="仿宋_GB2312" w:eastAsia="仿宋_GB2312" w:hint="eastAsia"/>
          <w:sz w:val="32"/>
          <w:szCs w:val="32"/>
        </w:rPr>
        <w:t>。</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2.考生</w:t>
      </w:r>
      <w:r>
        <w:rPr>
          <w:rFonts w:ascii="仿宋_GB2312" w:eastAsia="仿宋_GB2312" w:hint="eastAsia"/>
          <w:b/>
          <w:bCs/>
          <w:sz w:val="32"/>
          <w:szCs w:val="32"/>
        </w:rPr>
        <w:t>对非当日或非当场复检的体检项目结果有疑问时</w:t>
      </w:r>
      <w:r>
        <w:rPr>
          <w:rFonts w:ascii="仿宋_GB2312" w:eastAsia="仿宋_GB2312" w:hint="eastAsia"/>
          <w:sz w:val="32"/>
          <w:szCs w:val="32"/>
        </w:rPr>
        <w:t>，可以在接到体检结论的7日内，向组织体检单位提交复检申请。组织体检的单位另行指定医院复检。复检时不得告知复检项目。复检只能进行1次，体检结论以复检的结果为准。自行体检的结果无效。</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3.组织体检单位对体检结论有疑问的，在接到体检结论通知之日起7日内决定是否进行复检。</w:t>
      </w:r>
    </w:p>
    <w:p w:rsidR="00B77A1A" w:rsidRDefault="00CD03C5" w:rsidP="005F6692">
      <w:pPr>
        <w:spacing w:line="500" w:lineRule="exact"/>
        <w:ind w:firstLineChars="200" w:firstLine="640"/>
        <w:outlineLvl w:val="1"/>
        <w:rPr>
          <w:rFonts w:ascii="KaiTi" w:eastAsia="KaiTi" w:hAnsi="KaiTi"/>
          <w:b/>
          <w:sz w:val="32"/>
          <w:szCs w:val="32"/>
        </w:rPr>
      </w:pPr>
      <w:bookmarkStart w:id="56" w:name="_Toc149213393"/>
      <w:r>
        <w:rPr>
          <w:rFonts w:ascii="KaiTi" w:eastAsia="KaiTi" w:hAnsi="KaiTi" w:hint="eastAsia"/>
          <w:b/>
          <w:sz w:val="32"/>
          <w:szCs w:val="32"/>
        </w:rPr>
        <w:t>（五）可延迟体检的情形</w:t>
      </w:r>
      <w:bookmarkEnd w:id="56"/>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女性报考者因怀孕、哺乳期需申请延期体检的，应提供相应的医学证明并与组织体检单位约定延缓体检的合理期限。</w:t>
      </w:r>
    </w:p>
    <w:p w:rsidR="00B77A1A" w:rsidRDefault="00CD03C5" w:rsidP="005F6692">
      <w:pPr>
        <w:spacing w:line="500" w:lineRule="exact"/>
        <w:ind w:firstLineChars="200" w:firstLine="640"/>
        <w:outlineLvl w:val="1"/>
        <w:rPr>
          <w:rFonts w:ascii="KaiTi" w:eastAsia="KaiTi" w:hAnsi="KaiTi"/>
          <w:b/>
          <w:sz w:val="32"/>
          <w:szCs w:val="32"/>
        </w:rPr>
      </w:pPr>
      <w:bookmarkStart w:id="57" w:name="_Toc149213394"/>
      <w:r>
        <w:rPr>
          <w:rFonts w:ascii="KaiTi" w:eastAsia="KaiTi" w:hAnsi="KaiTi" w:hint="eastAsia"/>
          <w:b/>
          <w:sz w:val="32"/>
          <w:szCs w:val="32"/>
        </w:rPr>
        <w:t>（六）考察</w:t>
      </w:r>
      <w:bookmarkEnd w:id="57"/>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 xml:space="preserve">对体检合格的报考人员，由厦门市文化馆会同厦门市文化和旅游局组织对其政治思想、道德品质、廉洁自律、能力素质、工作态度、学习及工作表现以及是否需要回避等内容进行考察，并对报考人员资格条件再次进行审核。 </w:t>
      </w:r>
    </w:p>
    <w:p w:rsidR="00B77A1A" w:rsidRDefault="00CD03C5">
      <w:pPr>
        <w:spacing w:line="500" w:lineRule="exact"/>
        <w:ind w:firstLineChars="200" w:firstLine="600"/>
        <w:rPr>
          <w:rFonts w:ascii="仿宋_GB2312" w:eastAsia="仿宋_GB2312"/>
          <w:spacing w:val="-10"/>
          <w:sz w:val="32"/>
          <w:szCs w:val="32"/>
        </w:rPr>
      </w:pPr>
      <w:r>
        <w:rPr>
          <w:rFonts w:ascii="仿宋_GB2312" w:eastAsia="仿宋_GB2312" w:hint="eastAsia"/>
          <w:spacing w:val="-10"/>
          <w:sz w:val="32"/>
          <w:szCs w:val="32"/>
        </w:rPr>
        <w:t>考察工作前，通过中国执行信息公开网（http://zxgk.court.gov.cn/）核实考察对象有无失信被执行的情况。被依法列为失信联合惩戒对象的，不得报考或</w:t>
      </w:r>
      <w:proofErr w:type="gramStart"/>
      <w:r>
        <w:rPr>
          <w:rFonts w:ascii="仿宋_GB2312" w:eastAsia="仿宋_GB2312" w:hint="eastAsia"/>
          <w:spacing w:val="-10"/>
          <w:sz w:val="32"/>
          <w:szCs w:val="32"/>
        </w:rPr>
        <w:t>或</w:t>
      </w:r>
      <w:proofErr w:type="gramEnd"/>
      <w:r>
        <w:rPr>
          <w:rFonts w:ascii="仿宋_GB2312" w:eastAsia="仿宋_GB2312" w:hint="eastAsia"/>
          <w:spacing w:val="-10"/>
          <w:sz w:val="32"/>
          <w:szCs w:val="32"/>
        </w:rPr>
        <w:t>取消报考（聘用）资格。</w:t>
      </w:r>
    </w:p>
    <w:p w:rsidR="00B77A1A" w:rsidRDefault="00CD03C5" w:rsidP="005F6692">
      <w:pPr>
        <w:numPr>
          <w:ilvl w:val="0"/>
          <w:numId w:val="4"/>
        </w:numPr>
        <w:spacing w:line="500" w:lineRule="exact"/>
        <w:ind w:firstLineChars="200" w:firstLine="643"/>
        <w:outlineLvl w:val="0"/>
        <w:rPr>
          <w:rFonts w:ascii="SimHei" w:eastAsia="SimHei" w:hAnsi="SimHei"/>
          <w:b/>
          <w:bCs/>
          <w:sz w:val="32"/>
          <w:szCs w:val="32"/>
        </w:rPr>
      </w:pPr>
      <w:bookmarkStart w:id="58" w:name="_Toc149213395"/>
      <w:r>
        <w:rPr>
          <w:rFonts w:ascii="SimHei" w:eastAsia="SimHei" w:hAnsi="SimHei" w:hint="eastAsia"/>
          <w:b/>
          <w:bCs/>
          <w:sz w:val="32"/>
          <w:szCs w:val="32"/>
        </w:rPr>
        <w:t>公示</w:t>
      </w:r>
      <w:bookmarkEnd w:id="58"/>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根据岗位要求以及考试、体检、考察结果，确定拟聘用人员名单，在厦门市文化和旅游局网站（</w:t>
      </w:r>
      <w:r>
        <w:rPr>
          <w:rFonts w:ascii="仿宋_GB2312" w:eastAsia="仿宋_GB2312"/>
          <w:sz w:val="32"/>
          <w:szCs w:val="32"/>
        </w:rPr>
        <w:t>http://wlj.xm.gov.cn</w:t>
      </w:r>
      <w:r>
        <w:rPr>
          <w:rFonts w:ascii="仿宋_GB2312" w:eastAsia="仿宋_GB2312" w:hint="eastAsia"/>
          <w:sz w:val="32"/>
          <w:szCs w:val="32"/>
        </w:rPr>
        <w:t>）上公示7个工作日。公示内容包括招聘单位名称、招聘岗位、拟聘人员基本信息等。</w:t>
      </w:r>
    </w:p>
    <w:p w:rsidR="00B77A1A" w:rsidRDefault="00CD03C5" w:rsidP="005F6692">
      <w:pPr>
        <w:numPr>
          <w:ilvl w:val="0"/>
          <w:numId w:val="4"/>
        </w:numPr>
        <w:spacing w:line="500" w:lineRule="exact"/>
        <w:ind w:firstLineChars="200" w:firstLine="643"/>
        <w:outlineLvl w:val="0"/>
        <w:rPr>
          <w:rFonts w:ascii="SimHei" w:eastAsia="SimHei" w:hAnsi="SimHei"/>
          <w:b/>
          <w:bCs/>
          <w:sz w:val="32"/>
          <w:szCs w:val="32"/>
        </w:rPr>
      </w:pPr>
      <w:bookmarkStart w:id="59" w:name="_Toc149213396"/>
      <w:r>
        <w:rPr>
          <w:rFonts w:ascii="SimHei" w:eastAsia="SimHei" w:hAnsi="SimHei" w:hint="eastAsia"/>
          <w:b/>
          <w:bCs/>
          <w:sz w:val="32"/>
          <w:szCs w:val="32"/>
        </w:rPr>
        <w:t>聘用办理</w:t>
      </w:r>
      <w:bookmarkEnd w:id="59"/>
    </w:p>
    <w:p w:rsidR="00B77A1A" w:rsidRDefault="00CD03C5" w:rsidP="005F6692">
      <w:pPr>
        <w:spacing w:line="500" w:lineRule="exact"/>
        <w:ind w:firstLineChars="200" w:firstLine="640"/>
        <w:outlineLvl w:val="1"/>
        <w:rPr>
          <w:rFonts w:ascii="KaiTi" w:eastAsia="KaiTi" w:hAnsi="KaiTi"/>
          <w:b/>
          <w:sz w:val="32"/>
          <w:szCs w:val="32"/>
        </w:rPr>
      </w:pPr>
      <w:bookmarkStart w:id="60" w:name="_Toc149213397"/>
      <w:r>
        <w:rPr>
          <w:rFonts w:ascii="KaiTi" w:eastAsia="KaiTi" w:hAnsi="KaiTi" w:hint="eastAsia"/>
          <w:b/>
          <w:sz w:val="32"/>
          <w:szCs w:val="32"/>
        </w:rPr>
        <w:t>（一）聘用手续办理</w:t>
      </w:r>
      <w:bookmarkEnd w:id="60"/>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公示结果无异议，或经招聘单位会同主管部门核实不影响聘用的，拟聘人员应于公示期满后3个月内提供办理聘用手续所需的材料（含</w:t>
      </w:r>
      <w:r>
        <w:rPr>
          <w:rFonts w:ascii="仿宋_GB2312" w:eastAsia="仿宋_GB2312" w:hint="eastAsia"/>
          <w:sz w:val="32"/>
          <w:szCs w:val="32"/>
        </w:rPr>
        <w:lastRenderedPageBreak/>
        <w:t>个人人事档案），因情况确实特殊、无法在上述期限内提供完备资料的，与招聘单位及其主管部门协商同意并书面承诺后可适当延长材料提交时限（延长时限原则上不超过2个月），否则视为放弃聘用资格。</w:t>
      </w:r>
    </w:p>
    <w:p w:rsidR="00B77A1A" w:rsidRDefault="00CD03C5" w:rsidP="005F6692">
      <w:pPr>
        <w:spacing w:line="500" w:lineRule="exact"/>
        <w:ind w:firstLineChars="200" w:firstLine="640"/>
        <w:outlineLvl w:val="1"/>
        <w:rPr>
          <w:rFonts w:ascii="KaiTi" w:eastAsia="KaiTi" w:hAnsi="KaiTi"/>
          <w:b/>
          <w:sz w:val="32"/>
          <w:szCs w:val="32"/>
        </w:rPr>
      </w:pPr>
      <w:bookmarkStart w:id="61" w:name="_Toc149213398"/>
      <w:r>
        <w:rPr>
          <w:rFonts w:ascii="KaiTi" w:eastAsia="KaiTi" w:hAnsi="KaiTi" w:hint="eastAsia"/>
          <w:b/>
          <w:sz w:val="32"/>
          <w:szCs w:val="32"/>
        </w:rPr>
        <w:t>（二）岗位聘任</w:t>
      </w:r>
      <w:bookmarkEnd w:id="61"/>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 xml:space="preserve">拟聘人员办理就业手续后，招聘单位应依据《事业单位人事管理条例》《厦门市事业单位聘用制暂行规定》与拟聘人员签订《聘用合同》。聘用人员的人员身份及工龄、工资、养老保险等待遇由招聘单位查阅其人事档案后，按照厦门市有关规定认定。 </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招聘单位对拟聘人员的聘用须按照事业单位岗位设置管理规定，按本单位发布的招聘岗位类别和级别进行聘任。如招聘单位的拟聘岗位数量不足或拟聘人员不具备相应岗位聘任资格条件的，可实行高职低聘。</w:t>
      </w:r>
    </w:p>
    <w:p w:rsidR="00B77A1A" w:rsidRDefault="00CD03C5" w:rsidP="005F6692">
      <w:pPr>
        <w:numPr>
          <w:ilvl w:val="0"/>
          <w:numId w:val="4"/>
        </w:numPr>
        <w:spacing w:line="500" w:lineRule="exact"/>
        <w:ind w:firstLineChars="200" w:firstLine="643"/>
        <w:outlineLvl w:val="0"/>
        <w:rPr>
          <w:rFonts w:ascii="仿宋_GB2312" w:eastAsia="仿宋_GB2312"/>
          <w:b/>
          <w:sz w:val="32"/>
          <w:szCs w:val="32"/>
        </w:rPr>
      </w:pPr>
      <w:bookmarkStart w:id="62" w:name="_Toc149213399"/>
      <w:r>
        <w:rPr>
          <w:rFonts w:ascii="SimHei" w:eastAsia="SimHei" w:hAnsi="SimHei" w:hint="eastAsia"/>
          <w:b/>
          <w:bCs/>
          <w:sz w:val="32"/>
          <w:szCs w:val="32"/>
        </w:rPr>
        <w:t>其他需说明事项</w:t>
      </w:r>
      <w:bookmarkEnd w:id="62"/>
    </w:p>
    <w:p w:rsidR="00B77A1A" w:rsidRDefault="00CD03C5">
      <w:pPr>
        <w:numPr>
          <w:ilvl w:val="0"/>
          <w:numId w:val="6"/>
        </w:numPr>
        <w:spacing w:line="500" w:lineRule="exact"/>
        <w:outlineLvl w:val="1"/>
        <w:rPr>
          <w:rFonts w:ascii="仿宋_GB2312" w:eastAsia="仿宋_GB2312"/>
          <w:b/>
          <w:sz w:val="32"/>
          <w:szCs w:val="32"/>
        </w:rPr>
      </w:pPr>
      <w:bookmarkStart w:id="63" w:name="_Toc149213400"/>
      <w:r>
        <w:rPr>
          <w:rFonts w:ascii="KaiTi" w:eastAsia="KaiTi" w:hAnsi="KaiTi" w:hint="eastAsia"/>
          <w:b/>
          <w:sz w:val="32"/>
          <w:szCs w:val="32"/>
        </w:rPr>
        <w:t>全日制普通教育学历</w:t>
      </w:r>
      <w:bookmarkEnd w:id="63"/>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全日制普通教育学历是指经教育部门批准的具有普通高等、中等教育招生资格的高等、中等院校或科研院所、执行普通高等、中等教育统一招生计划、通过统一招生考试录取的、</w:t>
      </w:r>
      <w:r>
        <w:rPr>
          <w:rFonts w:ascii="仿宋_GB2312" w:eastAsia="仿宋_GB2312" w:hAnsi="仿宋_GB2312" w:cs="仿宋_GB2312" w:hint="eastAsia"/>
          <w:sz w:val="32"/>
          <w:szCs w:val="32"/>
        </w:rPr>
        <w:t>入学时将档案关系转到就读学校、</w:t>
      </w:r>
      <w:r>
        <w:rPr>
          <w:rFonts w:ascii="仿宋_GB2312" w:eastAsia="仿宋_GB2312" w:hint="eastAsia"/>
          <w:sz w:val="32"/>
          <w:szCs w:val="32"/>
        </w:rPr>
        <w:t>按教学计划完成该学业、取得国家承认的学历。</w:t>
      </w:r>
    </w:p>
    <w:p w:rsidR="00B77A1A" w:rsidRDefault="00CD03C5">
      <w:pPr>
        <w:numPr>
          <w:ilvl w:val="0"/>
          <w:numId w:val="6"/>
        </w:numPr>
        <w:spacing w:line="500" w:lineRule="exact"/>
        <w:outlineLvl w:val="1"/>
        <w:rPr>
          <w:rFonts w:ascii="KaiTi" w:eastAsia="KaiTi" w:hAnsi="KaiTi"/>
          <w:b/>
          <w:sz w:val="32"/>
          <w:szCs w:val="32"/>
        </w:rPr>
      </w:pPr>
      <w:bookmarkStart w:id="64" w:name="_Toc149213401"/>
      <w:r>
        <w:rPr>
          <w:rFonts w:ascii="KaiTi" w:eastAsia="KaiTi" w:hAnsi="KaiTi" w:hint="eastAsia"/>
          <w:b/>
          <w:sz w:val="32"/>
          <w:szCs w:val="32"/>
        </w:rPr>
        <w:t>中共党员</w:t>
      </w:r>
      <w:bookmarkEnd w:id="64"/>
    </w:p>
    <w:p w:rsidR="00B77A1A" w:rsidRDefault="00CD03C5">
      <w:pPr>
        <w:spacing w:line="500" w:lineRule="exact"/>
        <w:ind w:firstLineChars="200" w:firstLine="640"/>
        <w:rPr>
          <w:rFonts w:ascii="KaiTi" w:eastAsia="KaiTi" w:hAnsi="KaiTi"/>
          <w:b/>
          <w:sz w:val="32"/>
          <w:szCs w:val="32"/>
        </w:rPr>
      </w:pPr>
      <w:r>
        <w:rPr>
          <w:rFonts w:ascii="仿宋_GB2312" w:eastAsia="仿宋_GB2312" w:hint="eastAsia"/>
          <w:sz w:val="32"/>
          <w:szCs w:val="32"/>
        </w:rPr>
        <w:t>岗位资格条件要求为“中共党员”的，中共预备党员也可报考。</w:t>
      </w:r>
    </w:p>
    <w:p w:rsidR="00B77A1A" w:rsidRDefault="00CD03C5">
      <w:pPr>
        <w:numPr>
          <w:ilvl w:val="0"/>
          <w:numId w:val="6"/>
        </w:numPr>
        <w:spacing w:line="500" w:lineRule="exact"/>
        <w:outlineLvl w:val="1"/>
        <w:rPr>
          <w:rFonts w:ascii="仿宋_GB2312" w:eastAsia="仿宋_GB2312"/>
          <w:b/>
          <w:strike/>
          <w:sz w:val="32"/>
          <w:szCs w:val="32"/>
        </w:rPr>
      </w:pPr>
      <w:bookmarkStart w:id="65" w:name="_Toc149213402"/>
      <w:r>
        <w:rPr>
          <w:rFonts w:ascii="KaiTi" w:eastAsia="KaiTi" w:hAnsi="KaiTi" w:hint="eastAsia"/>
          <w:b/>
          <w:sz w:val="32"/>
          <w:szCs w:val="32"/>
        </w:rPr>
        <w:t>职称</w:t>
      </w:r>
      <w:bookmarkEnd w:id="65"/>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岗位资格条件要求的职称是指经社会化评审、全国统一考试或考核确认等方式取得的专业技术职务任职资格，不含通过非公有制企业职称评审方式取得的职称。</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在资格复核时，尚未取得岗位资格条件要求的职称证书的，可提供成绩单（须证明通过考试）、评审通过文件或考核确认表等有效材料。</w:t>
      </w:r>
    </w:p>
    <w:p w:rsidR="00B77A1A" w:rsidRDefault="00CD03C5">
      <w:pPr>
        <w:numPr>
          <w:ilvl w:val="0"/>
          <w:numId w:val="6"/>
        </w:numPr>
        <w:spacing w:line="500" w:lineRule="exact"/>
        <w:outlineLvl w:val="1"/>
        <w:rPr>
          <w:rFonts w:ascii="仿宋_GB2312" w:eastAsia="仿宋_GB2312"/>
          <w:b/>
          <w:sz w:val="32"/>
          <w:szCs w:val="32"/>
        </w:rPr>
      </w:pPr>
      <w:bookmarkStart w:id="66" w:name="_Toc149213403"/>
      <w:r>
        <w:rPr>
          <w:rFonts w:ascii="KaiTi" w:eastAsia="KaiTi" w:hAnsi="KaiTi" w:hint="eastAsia"/>
          <w:b/>
          <w:sz w:val="32"/>
          <w:szCs w:val="32"/>
        </w:rPr>
        <w:t>生源</w:t>
      </w:r>
      <w:bookmarkEnd w:id="66"/>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生源地为参加全国统一的普通高等学校招生考试时的户籍所在</w:t>
      </w:r>
      <w:r>
        <w:rPr>
          <w:rFonts w:ascii="仿宋_GB2312" w:eastAsia="仿宋_GB2312" w:hint="eastAsia"/>
          <w:sz w:val="32"/>
          <w:szCs w:val="32"/>
        </w:rPr>
        <w:lastRenderedPageBreak/>
        <w:t>地。</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厦门生源毕业生是指入学前（指考入取得第一个全日制普通教育学历的院校前，下同）户籍和学籍在厦门市的全日制普通教育毕业生。符合以下条件之一的普通教育全日制毕业生可参照厦门生源：</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1.入学前户籍在厦门市但学籍不在厦门市的普通教育全日制毕业生；</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2.入学前户籍和学籍虽不在厦门市，但本次公开招聘报名截止日前父母或配偶有一方户籍在厦门市的普通教育全日制2023年应届毕业生；</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3.根据厦府办〔2011〕229号文规定来我市就读普通高中且将户籍迁入我市的外来学生，普通高中毕业后从我市考入普通高等院校的全日制普通教育毕业生。</w:t>
      </w:r>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福建生源类推界定。</w:t>
      </w:r>
    </w:p>
    <w:p w:rsidR="00B77A1A" w:rsidRDefault="00CD03C5">
      <w:pPr>
        <w:numPr>
          <w:ilvl w:val="0"/>
          <w:numId w:val="6"/>
        </w:numPr>
        <w:spacing w:line="500" w:lineRule="exact"/>
        <w:outlineLvl w:val="1"/>
        <w:rPr>
          <w:rFonts w:ascii="仿宋_GB2312" w:eastAsia="仿宋_GB2312"/>
          <w:b/>
          <w:sz w:val="32"/>
          <w:szCs w:val="32"/>
        </w:rPr>
      </w:pPr>
      <w:bookmarkStart w:id="67" w:name="_Toc149213404"/>
      <w:r>
        <w:rPr>
          <w:rFonts w:ascii="KaiTi" w:eastAsia="KaiTi" w:hAnsi="KaiTi" w:hint="eastAsia"/>
          <w:b/>
          <w:sz w:val="32"/>
          <w:szCs w:val="32"/>
        </w:rPr>
        <w:t>港澳台人员</w:t>
      </w:r>
      <w:bookmarkEnd w:id="67"/>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港澳台人员（不得持有外国籍）的招聘，按照国家、省和我市有关规定办理。</w:t>
      </w:r>
    </w:p>
    <w:p w:rsidR="00B77A1A" w:rsidRDefault="00CD03C5">
      <w:pPr>
        <w:numPr>
          <w:ilvl w:val="0"/>
          <w:numId w:val="6"/>
        </w:numPr>
        <w:spacing w:line="500" w:lineRule="exact"/>
        <w:outlineLvl w:val="1"/>
        <w:rPr>
          <w:rFonts w:ascii="仿宋_GB2312" w:eastAsia="仿宋_GB2312"/>
          <w:b/>
          <w:sz w:val="32"/>
          <w:szCs w:val="32"/>
        </w:rPr>
      </w:pPr>
      <w:bookmarkStart w:id="68" w:name="_Toc149213405"/>
      <w:r>
        <w:rPr>
          <w:rFonts w:ascii="KaiTi" w:eastAsia="KaiTi" w:hAnsi="KaiTi" w:hint="eastAsia"/>
          <w:b/>
          <w:sz w:val="32"/>
          <w:szCs w:val="32"/>
        </w:rPr>
        <w:t>技工院校毕业生</w:t>
      </w:r>
      <w:bookmarkEnd w:id="68"/>
    </w:p>
    <w:p w:rsidR="00B77A1A" w:rsidRDefault="00CD03C5">
      <w:pPr>
        <w:spacing w:line="500" w:lineRule="exact"/>
        <w:ind w:firstLineChars="200" w:firstLine="640"/>
        <w:rPr>
          <w:rFonts w:ascii="仿宋_GB2312" w:eastAsia="仿宋_GB2312"/>
          <w:sz w:val="32"/>
          <w:szCs w:val="32"/>
        </w:rPr>
      </w:pPr>
      <w:r>
        <w:rPr>
          <w:rFonts w:ascii="仿宋_GB2312" w:eastAsia="仿宋_GB2312" w:hint="eastAsia"/>
          <w:sz w:val="32"/>
          <w:szCs w:val="32"/>
        </w:rPr>
        <w:t>技工院校全日制高级工班、预备技师（技师）班毕业，</w:t>
      </w:r>
      <w:proofErr w:type="gramStart"/>
      <w:r>
        <w:rPr>
          <w:rFonts w:ascii="仿宋_GB2312" w:eastAsia="仿宋_GB2312" w:hint="eastAsia"/>
          <w:sz w:val="32"/>
          <w:szCs w:val="32"/>
        </w:rPr>
        <w:t>且毕业</w:t>
      </w:r>
      <w:proofErr w:type="gramEnd"/>
      <w:r>
        <w:rPr>
          <w:rFonts w:ascii="仿宋_GB2312" w:eastAsia="仿宋_GB2312" w:hint="eastAsia"/>
          <w:sz w:val="32"/>
          <w:szCs w:val="32"/>
        </w:rPr>
        <w:t>时已取得相应高级工、预备技师（技师）职业技能等级证书的，经招聘单位及主管部门同意，可分别视同大专、本科学历，报考我市</w:t>
      </w:r>
      <w:proofErr w:type="gramStart"/>
      <w:r>
        <w:rPr>
          <w:rFonts w:ascii="仿宋_GB2312" w:eastAsia="仿宋_GB2312" w:hint="eastAsia"/>
          <w:sz w:val="32"/>
          <w:szCs w:val="32"/>
        </w:rPr>
        <w:t>市</w:t>
      </w:r>
      <w:proofErr w:type="gramEnd"/>
      <w:r>
        <w:rPr>
          <w:rFonts w:ascii="仿宋_GB2312" w:eastAsia="仿宋_GB2312" w:hint="eastAsia"/>
          <w:sz w:val="32"/>
          <w:szCs w:val="32"/>
        </w:rPr>
        <w:t>、区属事业单位招聘岗位。</w:t>
      </w:r>
    </w:p>
    <w:p w:rsidR="00B77A1A" w:rsidRDefault="00B77A1A" w:rsidP="00B77A1A">
      <w:pPr>
        <w:spacing w:line="560" w:lineRule="exact"/>
        <w:ind w:firstLineChars="200" w:firstLine="643"/>
        <w:rPr>
          <w:rFonts w:ascii="楷体_GB2312" w:eastAsia="楷体_GB2312" w:hAnsi="楷体_GB2312" w:cs="楷体_GB2312"/>
          <w:b/>
          <w:strike/>
          <w:kern w:val="0"/>
          <w:sz w:val="32"/>
          <w:szCs w:val="32"/>
        </w:rPr>
      </w:pPr>
    </w:p>
    <w:sectPr w:rsidR="00B77A1A" w:rsidSect="00B77A1A">
      <w:footerReference w:type="default" r:id="rId9"/>
      <w:pgSz w:w="11906" w:h="16838"/>
      <w:pgMar w:top="1134" w:right="1134" w:bottom="1134" w:left="1134" w:header="284" w:footer="284"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7D8" w:rsidRDefault="00C557D8" w:rsidP="00B77A1A">
      <w:r>
        <w:separator/>
      </w:r>
    </w:p>
  </w:endnote>
  <w:endnote w:type="continuationSeparator" w:id="0">
    <w:p w:rsidR="00C557D8" w:rsidRDefault="00C557D8" w:rsidP="00B77A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He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KaiTi">
    <w:altName w:val="Arial Unicode MS"/>
    <w:charset w:val="86"/>
    <w:family w:val="modern"/>
    <w:pitch w:val="default"/>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A1A" w:rsidRDefault="00DC0B5C">
    <w:pPr>
      <w:pStyle w:val="a5"/>
      <w:jc w:val="center"/>
    </w:pPr>
    <w:r w:rsidRPr="00DC0B5C">
      <w:fldChar w:fldCharType="begin"/>
    </w:r>
    <w:r w:rsidR="00CD03C5">
      <w:instrText xml:space="preserve"> PAGE   \* MERGEFORMAT </w:instrText>
    </w:r>
    <w:r w:rsidRPr="00DC0B5C">
      <w:fldChar w:fldCharType="separate"/>
    </w:r>
    <w:r w:rsidR="00603809" w:rsidRPr="00603809">
      <w:rPr>
        <w:noProof/>
        <w:lang w:val="zh-CN"/>
      </w:rPr>
      <w:t>2</w:t>
    </w:r>
    <w:r>
      <w:rPr>
        <w:lang w:val="zh-CN"/>
      </w:rPr>
      <w:fldChar w:fldCharType="end"/>
    </w:r>
  </w:p>
  <w:p w:rsidR="00B77A1A" w:rsidRDefault="00B77A1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A1A" w:rsidRDefault="00DC0B5C">
    <w:pPr>
      <w:pStyle w:val="a5"/>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filled="f" stroked="f" strokeweight=".5pt">
          <v:textbox style="mso-fit-shape-to-text:t" inset="0,0,0,0">
            <w:txbxContent>
              <w:sdt>
                <w:sdtPr>
                  <w:id w:val="533626069"/>
                </w:sdtPr>
                <w:sdtContent>
                  <w:p w:rsidR="00B77A1A" w:rsidRDefault="00DC0B5C">
                    <w:pPr>
                      <w:pStyle w:val="a5"/>
                      <w:jc w:val="center"/>
                    </w:pPr>
                    <w:r w:rsidRPr="00DC0B5C">
                      <w:fldChar w:fldCharType="begin"/>
                    </w:r>
                    <w:r w:rsidR="00CD03C5">
                      <w:instrText xml:space="preserve"> PAGE   \* MERGEFORMAT </w:instrText>
                    </w:r>
                    <w:r w:rsidRPr="00DC0B5C">
                      <w:fldChar w:fldCharType="separate"/>
                    </w:r>
                    <w:r w:rsidR="005F5E87" w:rsidRPr="005F5E87">
                      <w:rPr>
                        <w:noProof/>
                        <w:lang w:val="zh-CN"/>
                      </w:rPr>
                      <w:t>12</w:t>
                    </w:r>
                    <w:r>
                      <w:rPr>
                        <w:lang w:val="zh-CN"/>
                      </w:rPr>
                      <w:fldChar w:fldCharType="end"/>
                    </w:r>
                  </w:p>
                </w:sdtContent>
              </w:sdt>
              <w:p w:rsidR="00B77A1A" w:rsidRDefault="00B77A1A"/>
            </w:txbxContent>
          </v:textbox>
          <w10:wrap anchorx="margin"/>
        </v:shape>
      </w:pict>
    </w:r>
  </w:p>
  <w:p w:rsidR="00B77A1A" w:rsidRDefault="00B77A1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7D8" w:rsidRDefault="00C557D8" w:rsidP="00B77A1A">
      <w:r>
        <w:separator/>
      </w:r>
    </w:p>
  </w:footnote>
  <w:footnote w:type="continuationSeparator" w:id="0">
    <w:p w:rsidR="00C557D8" w:rsidRDefault="00C557D8" w:rsidP="00B77A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637A3A"/>
    <w:multiLevelType w:val="singleLevel"/>
    <w:tmpl w:val="A1637A3A"/>
    <w:lvl w:ilvl="0">
      <w:start w:val="1"/>
      <w:numFmt w:val="chineseCounting"/>
      <w:suff w:val="nothing"/>
      <w:lvlText w:val="%1、"/>
      <w:lvlJc w:val="left"/>
      <w:pPr>
        <w:tabs>
          <w:tab w:val="left" w:pos="0"/>
        </w:tabs>
      </w:pPr>
      <w:rPr>
        <w:rFonts w:hint="eastAsia"/>
      </w:rPr>
    </w:lvl>
  </w:abstractNum>
  <w:abstractNum w:abstractNumId="1">
    <w:nsid w:val="B50CCCFE"/>
    <w:multiLevelType w:val="singleLevel"/>
    <w:tmpl w:val="B50CCCFE"/>
    <w:lvl w:ilvl="0">
      <w:start w:val="1"/>
      <w:numFmt w:val="chineseCounting"/>
      <w:suff w:val="nothing"/>
      <w:lvlText w:val="（%1）"/>
      <w:lvlJc w:val="left"/>
      <w:rPr>
        <w:rFonts w:hint="eastAsia"/>
      </w:rPr>
    </w:lvl>
  </w:abstractNum>
  <w:abstractNum w:abstractNumId="2">
    <w:nsid w:val="BE17E7BB"/>
    <w:multiLevelType w:val="singleLevel"/>
    <w:tmpl w:val="BE17E7BB"/>
    <w:lvl w:ilvl="0">
      <w:start w:val="3"/>
      <w:numFmt w:val="chineseCounting"/>
      <w:suff w:val="nothing"/>
      <w:lvlText w:val="（%1）"/>
      <w:lvlJc w:val="left"/>
      <w:rPr>
        <w:rFonts w:hint="eastAsia"/>
      </w:rPr>
    </w:lvl>
  </w:abstractNum>
  <w:abstractNum w:abstractNumId="3">
    <w:nsid w:val="DDA54155"/>
    <w:multiLevelType w:val="singleLevel"/>
    <w:tmpl w:val="DDA54155"/>
    <w:lvl w:ilvl="0">
      <w:start w:val="4"/>
      <w:numFmt w:val="chineseCounting"/>
      <w:suff w:val="nothing"/>
      <w:lvlText w:val="%1、"/>
      <w:lvlJc w:val="left"/>
      <w:rPr>
        <w:rFonts w:ascii="SimHei" w:eastAsia="SimHei" w:hAnsi="SimHei" w:cs="SimHei" w:hint="eastAsia"/>
        <w:strike w:val="0"/>
        <w:dstrike w:val="0"/>
      </w:rPr>
    </w:lvl>
  </w:abstractNum>
  <w:abstractNum w:abstractNumId="4">
    <w:nsid w:val="3FD4C978"/>
    <w:multiLevelType w:val="singleLevel"/>
    <w:tmpl w:val="3FD4C978"/>
    <w:lvl w:ilvl="0">
      <w:start w:val="1"/>
      <w:numFmt w:val="chineseCounting"/>
      <w:suff w:val="nothing"/>
      <w:lvlText w:val="（%1）"/>
      <w:lvlJc w:val="left"/>
      <w:pPr>
        <w:ind w:left="-10"/>
      </w:pPr>
      <w:rPr>
        <w:rFonts w:hint="eastAsia"/>
        <w:strike w:val="0"/>
        <w:dstrike w:val="0"/>
      </w:rPr>
    </w:lvl>
  </w:abstractNum>
  <w:abstractNum w:abstractNumId="5">
    <w:nsid w:val="6DCB4CBE"/>
    <w:multiLevelType w:val="singleLevel"/>
    <w:tmpl w:val="6DCB4CBE"/>
    <w:lvl w:ilvl="0">
      <w:start w:val="1"/>
      <w:numFmt w:val="chineseCounting"/>
      <w:suff w:val="nothing"/>
      <w:lvlText w:val="（%1）"/>
      <w:lvlJc w:val="left"/>
      <w:pPr>
        <w:ind w:left="0" w:firstLine="420"/>
      </w:pPr>
      <w:rPr>
        <w:rFonts w:hint="eastAsia"/>
        <w:strike w:val="0"/>
        <w:dstrike w:val="0"/>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DUxOTkyYWYwZGM5NDQ2ZDFjZDVkYmRiM2Q3ZjM1NTYifQ=="/>
  </w:docVars>
  <w:rsids>
    <w:rsidRoot w:val="00CA3A16"/>
    <w:rsid w:val="B3ECF973"/>
    <w:rsid w:val="EFACC64E"/>
    <w:rsid w:val="EFF673EA"/>
    <w:rsid w:val="FAFF7655"/>
    <w:rsid w:val="FC7953B8"/>
    <w:rsid w:val="FD6B1657"/>
    <w:rsid w:val="FFEDD6D1"/>
    <w:rsid w:val="00071E3F"/>
    <w:rsid w:val="000C03A2"/>
    <w:rsid w:val="00137BC5"/>
    <w:rsid w:val="0014786A"/>
    <w:rsid w:val="00166DA7"/>
    <w:rsid w:val="0017732C"/>
    <w:rsid w:val="001949EB"/>
    <w:rsid w:val="001F4F6E"/>
    <w:rsid w:val="00274CF5"/>
    <w:rsid w:val="00283FFF"/>
    <w:rsid w:val="002C45CD"/>
    <w:rsid w:val="003477C2"/>
    <w:rsid w:val="0039564C"/>
    <w:rsid w:val="003C63CF"/>
    <w:rsid w:val="00413DE3"/>
    <w:rsid w:val="0041699D"/>
    <w:rsid w:val="00510273"/>
    <w:rsid w:val="005429FC"/>
    <w:rsid w:val="005B7E69"/>
    <w:rsid w:val="005C6A66"/>
    <w:rsid w:val="005F5E87"/>
    <w:rsid w:val="005F6692"/>
    <w:rsid w:val="00603809"/>
    <w:rsid w:val="006123A7"/>
    <w:rsid w:val="006178D7"/>
    <w:rsid w:val="00640CC8"/>
    <w:rsid w:val="00746587"/>
    <w:rsid w:val="007775BC"/>
    <w:rsid w:val="007E5FD3"/>
    <w:rsid w:val="008563BB"/>
    <w:rsid w:val="00952E0B"/>
    <w:rsid w:val="00990456"/>
    <w:rsid w:val="00AA508C"/>
    <w:rsid w:val="00AE32BE"/>
    <w:rsid w:val="00B011C9"/>
    <w:rsid w:val="00B0605B"/>
    <w:rsid w:val="00B41DF8"/>
    <w:rsid w:val="00B77A1A"/>
    <w:rsid w:val="00BD3810"/>
    <w:rsid w:val="00C557D8"/>
    <w:rsid w:val="00CA3A16"/>
    <w:rsid w:val="00CD03C5"/>
    <w:rsid w:val="00D14E63"/>
    <w:rsid w:val="00DC0B5C"/>
    <w:rsid w:val="00DC6A41"/>
    <w:rsid w:val="00E501FF"/>
    <w:rsid w:val="00EC4C57"/>
    <w:rsid w:val="00F352F7"/>
    <w:rsid w:val="00F95993"/>
    <w:rsid w:val="012E4057"/>
    <w:rsid w:val="01706B3D"/>
    <w:rsid w:val="01877A92"/>
    <w:rsid w:val="01E54F4F"/>
    <w:rsid w:val="029C19EF"/>
    <w:rsid w:val="02AF79A2"/>
    <w:rsid w:val="034E4D00"/>
    <w:rsid w:val="040A5012"/>
    <w:rsid w:val="0431644B"/>
    <w:rsid w:val="055067D2"/>
    <w:rsid w:val="060D0DBE"/>
    <w:rsid w:val="061C162C"/>
    <w:rsid w:val="063C65E5"/>
    <w:rsid w:val="06B534C8"/>
    <w:rsid w:val="06EA3643"/>
    <w:rsid w:val="07872889"/>
    <w:rsid w:val="083C6075"/>
    <w:rsid w:val="0A2926EC"/>
    <w:rsid w:val="0ABE0466"/>
    <w:rsid w:val="0AC54620"/>
    <w:rsid w:val="0AC74CA5"/>
    <w:rsid w:val="0C362919"/>
    <w:rsid w:val="0C42075F"/>
    <w:rsid w:val="0C62192F"/>
    <w:rsid w:val="0C9537CF"/>
    <w:rsid w:val="0CF954AD"/>
    <w:rsid w:val="0CFA7F8B"/>
    <w:rsid w:val="0E666006"/>
    <w:rsid w:val="0E792691"/>
    <w:rsid w:val="0EEC0086"/>
    <w:rsid w:val="0EFC1000"/>
    <w:rsid w:val="0FA821AF"/>
    <w:rsid w:val="11120E04"/>
    <w:rsid w:val="11142108"/>
    <w:rsid w:val="115C0282"/>
    <w:rsid w:val="11D50F5D"/>
    <w:rsid w:val="12466C5E"/>
    <w:rsid w:val="127C59E8"/>
    <w:rsid w:val="12B17B3E"/>
    <w:rsid w:val="137A7CA3"/>
    <w:rsid w:val="145D3DE8"/>
    <w:rsid w:val="15714F96"/>
    <w:rsid w:val="15D95F9E"/>
    <w:rsid w:val="15E92563"/>
    <w:rsid w:val="175B119E"/>
    <w:rsid w:val="17682FA1"/>
    <w:rsid w:val="18581580"/>
    <w:rsid w:val="18904636"/>
    <w:rsid w:val="18DC4FBF"/>
    <w:rsid w:val="19FFEA78"/>
    <w:rsid w:val="1DDD32AC"/>
    <w:rsid w:val="1E381C14"/>
    <w:rsid w:val="1F642B07"/>
    <w:rsid w:val="1FAD1DE7"/>
    <w:rsid w:val="1FAE3AD8"/>
    <w:rsid w:val="2004137B"/>
    <w:rsid w:val="20717870"/>
    <w:rsid w:val="207874E7"/>
    <w:rsid w:val="20D11DC7"/>
    <w:rsid w:val="2107136B"/>
    <w:rsid w:val="212E6965"/>
    <w:rsid w:val="21771570"/>
    <w:rsid w:val="21CD6AB5"/>
    <w:rsid w:val="21F41D88"/>
    <w:rsid w:val="221236C5"/>
    <w:rsid w:val="23916A34"/>
    <w:rsid w:val="23DA0315"/>
    <w:rsid w:val="23FF64C8"/>
    <w:rsid w:val="242714D3"/>
    <w:rsid w:val="248C709C"/>
    <w:rsid w:val="25454C78"/>
    <w:rsid w:val="25B64A56"/>
    <w:rsid w:val="2690248F"/>
    <w:rsid w:val="27434329"/>
    <w:rsid w:val="27821282"/>
    <w:rsid w:val="27A609B1"/>
    <w:rsid w:val="27E04362"/>
    <w:rsid w:val="28654F9C"/>
    <w:rsid w:val="287A7EB7"/>
    <w:rsid w:val="29DC3048"/>
    <w:rsid w:val="2A07393E"/>
    <w:rsid w:val="2A9640F7"/>
    <w:rsid w:val="2AB5156E"/>
    <w:rsid w:val="2AB93EDB"/>
    <w:rsid w:val="2D0A1C91"/>
    <w:rsid w:val="2D146264"/>
    <w:rsid w:val="2D1620D0"/>
    <w:rsid w:val="2D3D3232"/>
    <w:rsid w:val="2DCD29B8"/>
    <w:rsid w:val="2E10141D"/>
    <w:rsid w:val="2ED55ABF"/>
    <w:rsid w:val="2EE36BA3"/>
    <w:rsid w:val="2EFF3BB2"/>
    <w:rsid w:val="2F284924"/>
    <w:rsid w:val="2FF31FA0"/>
    <w:rsid w:val="30496ABC"/>
    <w:rsid w:val="32A52DB1"/>
    <w:rsid w:val="330D7063"/>
    <w:rsid w:val="331D1B45"/>
    <w:rsid w:val="33570712"/>
    <w:rsid w:val="34054802"/>
    <w:rsid w:val="34171B12"/>
    <w:rsid w:val="34D735D7"/>
    <w:rsid w:val="351F4E18"/>
    <w:rsid w:val="357E6D44"/>
    <w:rsid w:val="36254EF0"/>
    <w:rsid w:val="36433543"/>
    <w:rsid w:val="37F762E2"/>
    <w:rsid w:val="388147D1"/>
    <w:rsid w:val="38A17E31"/>
    <w:rsid w:val="38E170A5"/>
    <w:rsid w:val="38EB3BCB"/>
    <w:rsid w:val="3A367B8B"/>
    <w:rsid w:val="3BA03D2D"/>
    <w:rsid w:val="3BC67AFC"/>
    <w:rsid w:val="3CAA7142"/>
    <w:rsid w:val="3D3C6670"/>
    <w:rsid w:val="3D5926B2"/>
    <w:rsid w:val="3E562D7D"/>
    <w:rsid w:val="3E5A77F2"/>
    <w:rsid w:val="3F2661A4"/>
    <w:rsid w:val="3F9A3645"/>
    <w:rsid w:val="3FA304C4"/>
    <w:rsid w:val="406D6EFE"/>
    <w:rsid w:val="40B5380B"/>
    <w:rsid w:val="4291180A"/>
    <w:rsid w:val="42E507E1"/>
    <w:rsid w:val="431A4FDF"/>
    <w:rsid w:val="43E56187"/>
    <w:rsid w:val="45C66CF9"/>
    <w:rsid w:val="45D103AB"/>
    <w:rsid w:val="463D3A2F"/>
    <w:rsid w:val="46DF3096"/>
    <w:rsid w:val="46FA6E62"/>
    <w:rsid w:val="47240519"/>
    <w:rsid w:val="4A880C0A"/>
    <w:rsid w:val="4C3825A0"/>
    <w:rsid w:val="4C9B4511"/>
    <w:rsid w:val="4D667BAF"/>
    <w:rsid w:val="4E073F0E"/>
    <w:rsid w:val="4EBD7FB6"/>
    <w:rsid w:val="4EC918D2"/>
    <w:rsid w:val="4EE73456"/>
    <w:rsid w:val="4F675ED1"/>
    <w:rsid w:val="4F895F71"/>
    <w:rsid w:val="50247421"/>
    <w:rsid w:val="50B679B6"/>
    <w:rsid w:val="53564D9D"/>
    <w:rsid w:val="540313D5"/>
    <w:rsid w:val="54EC7875"/>
    <w:rsid w:val="554A40DA"/>
    <w:rsid w:val="557377A3"/>
    <w:rsid w:val="55A451A2"/>
    <w:rsid w:val="56BE477A"/>
    <w:rsid w:val="576324C7"/>
    <w:rsid w:val="576F2D86"/>
    <w:rsid w:val="579E6CD9"/>
    <w:rsid w:val="5A283182"/>
    <w:rsid w:val="5A551433"/>
    <w:rsid w:val="5A9340A0"/>
    <w:rsid w:val="5AAA10A0"/>
    <w:rsid w:val="5AE23015"/>
    <w:rsid w:val="5C033BC0"/>
    <w:rsid w:val="5C620362"/>
    <w:rsid w:val="5C976E58"/>
    <w:rsid w:val="5CC84C5F"/>
    <w:rsid w:val="5DFF4EA3"/>
    <w:rsid w:val="5F3A704F"/>
    <w:rsid w:val="603C3BAE"/>
    <w:rsid w:val="612F6021"/>
    <w:rsid w:val="61A8597B"/>
    <w:rsid w:val="633A3546"/>
    <w:rsid w:val="6529276A"/>
    <w:rsid w:val="65561D37"/>
    <w:rsid w:val="66FFCB0F"/>
    <w:rsid w:val="67587B68"/>
    <w:rsid w:val="68753401"/>
    <w:rsid w:val="68C55500"/>
    <w:rsid w:val="69767728"/>
    <w:rsid w:val="6A1F5B15"/>
    <w:rsid w:val="6A1F6AAF"/>
    <w:rsid w:val="6ACA2314"/>
    <w:rsid w:val="6BB97558"/>
    <w:rsid w:val="6BDD91FD"/>
    <w:rsid w:val="6BE172C8"/>
    <w:rsid w:val="6C896BC3"/>
    <w:rsid w:val="6CA42558"/>
    <w:rsid w:val="6D9912B9"/>
    <w:rsid w:val="6E5D1E1F"/>
    <w:rsid w:val="6E5F2B55"/>
    <w:rsid w:val="6E69026A"/>
    <w:rsid w:val="6F122394"/>
    <w:rsid w:val="708C0CCC"/>
    <w:rsid w:val="70EA56E6"/>
    <w:rsid w:val="70EE53CD"/>
    <w:rsid w:val="712712B8"/>
    <w:rsid w:val="736B2384"/>
    <w:rsid w:val="73DA81D4"/>
    <w:rsid w:val="74156E9F"/>
    <w:rsid w:val="74177270"/>
    <w:rsid w:val="746F7336"/>
    <w:rsid w:val="747852FC"/>
    <w:rsid w:val="75CD167C"/>
    <w:rsid w:val="777506C5"/>
    <w:rsid w:val="77EC41DA"/>
    <w:rsid w:val="77FA644E"/>
    <w:rsid w:val="78123420"/>
    <w:rsid w:val="785B6B77"/>
    <w:rsid w:val="78DE52DA"/>
    <w:rsid w:val="78E77648"/>
    <w:rsid w:val="793C4AC0"/>
    <w:rsid w:val="795F3C44"/>
    <w:rsid w:val="796650F2"/>
    <w:rsid w:val="796D3657"/>
    <w:rsid w:val="7A2B232E"/>
    <w:rsid w:val="7A595755"/>
    <w:rsid w:val="7BFBAFC1"/>
    <w:rsid w:val="7C615798"/>
    <w:rsid w:val="7D4A461B"/>
    <w:rsid w:val="7D8E4E41"/>
    <w:rsid w:val="7DA302C5"/>
    <w:rsid w:val="7E411833"/>
    <w:rsid w:val="7E924827"/>
    <w:rsid w:val="7F526B1C"/>
    <w:rsid w:val="7F771774"/>
    <w:rsid w:val="7FE650A6"/>
    <w:rsid w:val="7FF3E0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Preformatted"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A1A"/>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B77A1A"/>
    <w:pPr>
      <w:jc w:val="left"/>
    </w:pPr>
  </w:style>
  <w:style w:type="paragraph" w:styleId="3">
    <w:name w:val="toc 3"/>
    <w:basedOn w:val="a"/>
    <w:next w:val="a"/>
    <w:uiPriority w:val="39"/>
    <w:unhideWhenUsed/>
    <w:qFormat/>
    <w:rsid w:val="00B77A1A"/>
    <w:pPr>
      <w:ind w:leftChars="400" w:left="840"/>
    </w:pPr>
  </w:style>
  <w:style w:type="paragraph" w:styleId="a4">
    <w:name w:val="Balloon Text"/>
    <w:basedOn w:val="a"/>
    <w:link w:val="Char"/>
    <w:uiPriority w:val="99"/>
    <w:semiHidden/>
    <w:unhideWhenUsed/>
    <w:qFormat/>
    <w:rsid w:val="00B77A1A"/>
    <w:rPr>
      <w:sz w:val="18"/>
      <w:szCs w:val="18"/>
    </w:rPr>
  </w:style>
  <w:style w:type="paragraph" w:styleId="a5">
    <w:name w:val="footer"/>
    <w:basedOn w:val="a"/>
    <w:link w:val="Char0"/>
    <w:uiPriority w:val="99"/>
    <w:unhideWhenUsed/>
    <w:qFormat/>
    <w:rsid w:val="00B77A1A"/>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B77A1A"/>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rsid w:val="00B77A1A"/>
  </w:style>
  <w:style w:type="paragraph" w:styleId="2">
    <w:name w:val="toc 2"/>
    <w:basedOn w:val="a"/>
    <w:next w:val="a"/>
    <w:uiPriority w:val="39"/>
    <w:unhideWhenUsed/>
    <w:qFormat/>
    <w:rsid w:val="00B77A1A"/>
    <w:pPr>
      <w:ind w:leftChars="200" w:left="420"/>
    </w:pPr>
  </w:style>
  <w:style w:type="paragraph" w:styleId="HTML">
    <w:name w:val="HTML Preformatted"/>
    <w:basedOn w:val="a"/>
    <w:uiPriority w:val="99"/>
    <w:semiHidden/>
    <w:unhideWhenUsed/>
    <w:qFormat/>
    <w:rsid w:val="00B77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Times New Roman" w:hint="eastAsia"/>
      <w:kern w:val="0"/>
      <w:sz w:val="24"/>
      <w:szCs w:val="24"/>
    </w:rPr>
  </w:style>
  <w:style w:type="paragraph" w:styleId="a7">
    <w:name w:val="Normal (Web)"/>
    <w:basedOn w:val="a"/>
    <w:qFormat/>
    <w:rsid w:val="00B77A1A"/>
    <w:pPr>
      <w:spacing w:before="100" w:beforeAutospacing="1" w:after="100" w:afterAutospacing="1"/>
      <w:jc w:val="left"/>
    </w:pPr>
    <w:rPr>
      <w:rFonts w:cs="Times New Roman"/>
      <w:kern w:val="0"/>
      <w:sz w:val="24"/>
    </w:rPr>
  </w:style>
  <w:style w:type="character" w:styleId="a8">
    <w:name w:val="Hyperlink"/>
    <w:basedOn w:val="a0"/>
    <w:uiPriority w:val="99"/>
    <w:unhideWhenUsed/>
    <w:qFormat/>
    <w:rsid w:val="00B77A1A"/>
    <w:rPr>
      <w:color w:val="0000FF"/>
      <w:u w:val="single"/>
    </w:rPr>
  </w:style>
  <w:style w:type="character" w:customStyle="1" w:styleId="Char1">
    <w:name w:val="页眉 Char"/>
    <w:basedOn w:val="a0"/>
    <w:link w:val="a6"/>
    <w:uiPriority w:val="99"/>
    <w:semiHidden/>
    <w:qFormat/>
    <w:rsid w:val="00B77A1A"/>
    <w:rPr>
      <w:sz w:val="18"/>
      <w:szCs w:val="18"/>
    </w:rPr>
  </w:style>
  <w:style w:type="character" w:customStyle="1" w:styleId="Char0">
    <w:name w:val="页脚 Char"/>
    <w:basedOn w:val="a0"/>
    <w:link w:val="a5"/>
    <w:uiPriority w:val="99"/>
    <w:qFormat/>
    <w:rsid w:val="00B77A1A"/>
    <w:rPr>
      <w:sz w:val="18"/>
      <w:szCs w:val="18"/>
    </w:rPr>
  </w:style>
  <w:style w:type="paragraph" w:customStyle="1" w:styleId="WPSOffice1">
    <w:name w:val="WPSOffice手动目录 1"/>
    <w:qFormat/>
    <w:rsid w:val="00B77A1A"/>
    <w:rPr>
      <w:rFonts w:eastAsia="SimSun"/>
    </w:rPr>
  </w:style>
  <w:style w:type="paragraph" w:customStyle="1" w:styleId="WPSOffice2">
    <w:name w:val="WPSOffice手动目录 2"/>
    <w:qFormat/>
    <w:rsid w:val="00B77A1A"/>
    <w:pPr>
      <w:ind w:leftChars="200" w:left="200"/>
    </w:pPr>
    <w:rPr>
      <w:rFonts w:eastAsia="SimSun"/>
    </w:rPr>
  </w:style>
  <w:style w:type="paragraph" w:customStyle="1" w:styleId="WPSOffice3">
    <w:name w:val="WPSOffice手动目录 3"/>
    <w:qFormat/>
    <w:rsid w:val="00B77A1A"/>
    <w:pPr>
      <w:ind w:leftChars="400" w:left="400"/>
    </w:pPr>
    <w:rPr>
      <w:rFonts w:ascii="Calibri" w:eastAsia="SimSun" w:hAnsi="Calibri"/>
    </w:rPr>
  </w:style>
  <w:style w:type="character" w:customStyle="1" w:styleId="Char">
    <w:name w:val="批注框文本 Char"/>
    <w:basedOn w:val="a0"/>
    <w:link w:val="a4"/>
    <w:uiPriority w:val="99"/>
    <w:semiHidden/>
    <w:qFormat/>
    <w:rsid w:val="00B77A1A"/>
    <w:rPr>
      <w:rFonts w:asciiTheme="minorHAnsi" w:hAnsiTheme="minorHAnsi" w:cstheme="minorBidi"/>
      <w:kern w:val="2"/>
      <w:sz w:val="18"/>
      <w:szCs w:val="18"/>
    </w:rPr>
  </w:style>
  <w:style w:type="paragraph" w:styleId="a9">
    <w:name w:val="List Paragraph"/>
    <w:basedOn w:val="a"/>
    <w:uiPriority w:val="99"/>
    <w:unhideWhenUsed/>
    <w:qFormat/>
    <w:rsid w:val="00B77A1A"/>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1715</Words>
  <Characters>9780</Characters>
  <Application>Microsoft Office Word</Application>
  <DocSecurity>0</DocSecurity>
  <Lines>81</Lines>
  <Paragraphs>22</Paragraphs>
  <ScaleCrop>false</ScaleCrop>
  <Company>Microsoft</Company>
  <LinksUpToDate>false</LinksUpToDate>
  <CharactersWithSpaces>11473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yueyayin</cp:lastModifiedBy>
  <cp:revision>18</cp:revision>
  <cp:lastPrinted>2023-07-17T09:05:00Z</cp:lastPrinted>
  <dcterms:created xsi:type="dcterms:W3CDTF">2023-10-10T11:10:00Z</dcterms:created>
  <dcterms:modified xsi:type="dcterms:W3CDTF">2023-11-03T08:36:00Z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144E2B57790E4B47BCC7F3952579024B_13</vt:lpwstr>
  </property>
</Properties>
</file>