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C3" w:rsidRDefault="00E272A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5435DC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8848C3" w:rsidRDefault="008848C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8848C3" w:rsidRDefault="00E272A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国家教育行政部门最新版高等教育学科</w:t>
      </w:r>
    </w:p>
    <w:p w:rsidR="008848C3" w:rsidRDefault="00E272A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专业目录网址链接</w:t>
      </w:r>
    </w:p>
    <w:p w:rsidR="008848C3" w:rsidRDefault="008848C3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848C3" w:rsidRDefault="00E272AC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一、专科</w:t>
      </w:r>
    </w:p>
    <w:p w:rsidR="008848C3" w:rsidRDefault="00E272A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、教育部关于印发普通高等学校高等职业教育（专科）专业设置管理办法》和《普通高等学校高等职业教育（专科）专业目录（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http://www.moe.gov.cn/srcsite/A07/moe_953/201511/t20151105_217877.html</w:t>
      </w:r>
    </w:p>
    <w:p w:rsidR="008848C3" w:rsidRDefault="00E272A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http://www.moe.gov.cn/srcsite/A07/s7055/201609/t20160906_277892.html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http://www.moe.gov.cn/jyb_xxgk/s5743/s5745/201709/t20170906_313674.html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、教育部关于印发《职业教育专业目录（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http://zyyxzy.moe.edu.cn/gpw/shtml/bulleti</w:t>
      </w:r>
      <w:r>
        <w:rPr>
          <w:rFonts w:ascii="Times New Roman" w:eastAsia="仿宋_GB2312" w:hAnsi="Times New Roman" w:cs="Times New Roman"/>
          <w:sz w:val="32"/>
          <w:szCs w:val="32"/>
        </w:rPr>
        <w:t>n/110.shtml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二、本科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年）》《普通高等学校本科专业设置管理规定》等文件的通知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http://www.moe.gov.cn/srcsite/A08/moe_1034/s3882/201209/t20120918_143152.html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年度普通高等学校本科专业备案和审批结果的通知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http://www.moe.gov.cn/srcsite/A08/moe_1034/s4930/202003/t2020030</w:t>
      </w:r>
      <w:r>
        <w:rPr>
          <w:rFonts w:ascii="Times New Roman" w:eastAsia="仿宋_GB2312" w:hAnsi="Times New Roman" w:cs="Times New Roman"/>
          <w:sz w:val="32"/>
          <w:szCs w:val="32"/>
        </w:rPr>
        <w:t>3_426853.html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年度普通高等学校本科专业备案和审批结果的通知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http://www.moe.gov.cn/srcsite/A08/moe_1034/s4930/202103/t20210301_516076.html</w:t>
      </w:r>
    </w:p>
    <w:p w:rsidR="008848C3" w:rsidRDefault="008848C3">
      <w:pPr>
        <w:wordWrap w:val="0"/>
        <w:spacing w:line="560" w:lineRule="exact"/>
        <w:ind w:firstLineChars="200" w:firstLine="640"/>
        <w:rPr>
          <w:rFonts w:ascii="Times New Roman" w:hAnsi="Times New Roman" w:cs="Times New Roman"/>
          <w:vanish/>
          <w:sz w:val="32"/>
          <w:szCs w:val="32"/>
        </w:rPr>
      </w:pPr>
    </w:p>
    <w:p w:rsidR="008848C3" w:rsidRDefault="00E272AC">
      <w:pPr>
        <w:widowControl/>
        <w:wordWrap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三、研究生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、《授予博士、硕士学位和培养研究生的学科、专业目录》</w:t>
      </w:r>
      <w:r>
        <w:rPr>
          <w:rFonts w:ascii="Times New Roman" w:eastAsia="仿宋_GB2312" w:hAnsi="Times New Roman" w:cs="Times New Roman"/>
          <w:sz w:val="32"/>
          <w:szCs w:val="32"/>
        </w:rPr>
        <w:t>(1997</w:t>
      </w:r>
      <w:r>
        <w:rPr>
          <w:rFonts w:ascii="Times New Roman" w:eastAsia="仿宋_GB2312" w:hAnsi="Times New Roman" w:cs="Times New Roman"/>
          <w:sz w:val="32"/>
          <w:szCs w:val="32"/>
        </w:rPr>
        <w:t>年颁布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http://www.moe.gov.cn/srcsite/A22/moe_833/200512/t20051223_88437.html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、关于印发《学位授予和人才培养学科目录（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http://www.moe.gov.cn/srcsite/A22/moe_833/201103/t20110308_116439.html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、国务院学位委员会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教育部关于增设网络空间安全一级学科的通知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http://www.moe.gov.cn/s78/A22/tongzhi/201511/t20151127_221423.html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四、补充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、教育部关于印发《高等学历继续教育专业设置管理办法》的通知</w:t>
      </w:r>
    </w:p>
    <w:p w:rsidR="008848C3" w:rsidRDefault="00E272AC">
      <w:pPr>
        <w:wordWrap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  <w:r>
        <w:rPr>
          <w:rFonts w:ascii="Times New Roman" w:eastAsia="仿宋_GB2312" w:hAnsi="Times New Roman" w:cs="Times New Roman"/>
          <w:sz w:val="32"/>
          <w:szCs w:val="32"/>
        </w:rPr>
        <w:t>http://ww</w:t>
      </w:r>
      <w:r>
        <w:rPr>
          <w:rFonts w:ascii="Times New Roman" w:eastAsia="仿宋_GB2312" w:hAnsi="Times New Roman" w:cs="Times New Roman"/>
          <w:sz w:val="32"/>
          <w:szCs w:val="32"/>
        </w:rPr>
        <w:t>w.moe.gov.cn/srcsite/A07/moe_743/201612/t20161202_290707.html</w:t>
      </w:r>
      <w:bookmarkStart w:id="0" w:name="_GoBack"/>
      <w:bookmarkEnd w:id="0"/>
    </w:p>
    <w:sectPr w:rsidR="008848C3" w:rsidSect="008848C3">
      <w:footerReference w:type="default" r:id="rId7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2AC" w:rsidRDefault="00E272AC" w:rsidP="008848C3">
      <w:r>
        <w:separator/>
      </w:r>
    </w:p>
  </w:endnote>
  <w:endnote w:type="continuationSeparator" w:id="1">
    <w:p w:rsidR="00E272AC" w:rsidRDefault="00E272AC" w:rsidP="00884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8C3" w:rsidRDefault="008848C3">
    <w:pPr>
      <w:pStyle w:val="a3"/>
    </w:pPr>
    <w:r>
      <w:pict>
        <v:rect id="_x0000_s1026" style="position:absolute;margin-left:0;margin-top:0;width:49pt;height:18.15pt;z-index:251659264;mso-wrap-style:none;mso-position-horizontal:center;mso-position-horizontal-relative:margin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 filled="f" stroked="f">
          <v:textbox style="mso-fit-shape-to-text:t" inset="0,0,0,0">
            <w:txbxContent>
              <w:p w:rsidR="008848C3" w:rsidRDefault="00E272AC">
                <w:pPr>
                  <w:pStyle w:val="a3"/>
                  <w:rPr>
                    <w:rFonts w:ascii="宋体" w:cs="宋体"/>
                    <w:sz w:val="28"/>
                    <w:szCs w:val="44"/>
                  </w:rPr>
                </w:pPr>
                <w:r>
                  <w:rPr>
                    <w:rFonts w:ascii="宋体" w:cs="宋体" w:hint="eastAsia"/>
                    <w:sz w:val="28"/>
                    <w:szCs w:val="44"/>
                  </w:rPr>
                  <w:t>—</w: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t xml:space="preserve"> </w:t>
                </w:r>
                <w:r w:rsidR="008848C3">
                  <w:rPr>
                    <w:rFonts w:ascii="宋体" w:cs="宋体" w:hint="eastAsia"/>
                    <w:sz w:val="28"/>
                    <w:szCs w:val="44"/>
                  </w:rPr>
                  <w:fldChar w:fldCharType="begin"/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instrText xml:space="preserve"> PAGE  \* MERGEFORMAT </w:instrText>
                </w:r>
                <w:r w:rsidR="008848C3">
                  <w:rPr>
                    <w:rFonts w:ascii="宋体" w:cs="宋体" w:hint="eastAsia"/>
                    <w:sz w:val="28"/>
                    <w:szCs w:val="44"/>
                  </w:rPr>
                  <w:fldChar w:fldCharType="separate"/>
                </w:r>
                <w:r w:rsidR="005435DC">
                  <w:rPr>
                    <w:rFonts w:ascii="宋体" w:cs="宋体"/>
                    <w:noProof/>
                    <w:sz w:val="28"/>
                    <w:szCs w:val="44"/>
                  </w:rPr>
                  <w:t>3</w:t>
                </w:r>
                <w:r w:rsidR="008848C3">
                  <w:rPr>
                    <w:rFonts w:ascii="宋体" w:cs="宋体" w:hint="eastAsia"/>
                    <w:sz w:val="28"/>
                    <w:szCs w:val="44"/>
                  </w:rPr>
                  <w:fldChar w:fldCharType="end"/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t xml:space="preserve"> </w: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2AC" w:rsidRDefault="00E272AC" w:rsidP="008848C3">
      <w:r>
        <w:separator/>
      </w:r>
    </w:p>
  </w:footnote>
  <w:footnote w:type="continuationSeparator" w:id="1">
    <w:p w:rsidR="00E272AC" w:rsidRDefault="00E272AC" w:rsidP="00884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</w:compat>
  <w:docVars>
    <w:docVar w:name="commondata" w:val="eyJoZGlkIjoiMGZlZjFiNzY5NjdkZTU4YjUzYTdiMzk3MjU5M2Y2YTAifQ=="/>
  </w:docVars>
  <w:rsids>
    <w:rsidRoot w:val="008848C3"/>
    <w:rsid w:val="005435DC"/>
    <w:rsid w:val="008848C3"/>
    <w:rsid w:val="00E272AC"/>
    <w:rsid w:val="39503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8C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rsid w:val="008848C3"/>
    <w:pPr>
      <w:spacing w:beforeAutospacing="1" w:afterAutospacing="1"/>
      <w:jc w:val="left"/>
      <w:outlineLvl w:val="0"/>
    </w:pPr>
    <w:rPr>
      <w:rFonts w:ascii="宋体" w:cs="Times New Roman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rsid w:val="008848C3"/>
    <w:pPr>
      <w:jc w:val="left"/>
      <w:outlineLvl w:val="1"/>
    </w:pPr>
    <w:rPr>
      <w:rFonts w:ascii="宋体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8848C3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848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848C3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sid w:val="008848C3"/>
    <w:rPr>
      <w:color w:val="6F6F6F"/>
      <w:u w:val="none"/>
    </w:rPr>
  </w:style>
  <w:style w:type="character" w:styleId="a6">
    <w:name w:val="Hyperlink"/>
    <w:basedOn w:val="a0"/>
    <w:qFormat/>
    <w:rsid w:val="008848C3"/>
    <w:rPr>
      <w:color w:val="6F6F6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2022-02-17T18:44:00Z</cp:lastPrinted>
  <dcterms:created xsi:type="dcterms:W3CDTF">2022-02-23T06:04:00Z</dcterms:created>
  <dcterms:modified xsi:type="dcterms:W3CDTF">2023-11-10T10:02:00Z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C21D8988DBAD46C18E19D2B7A34B796E</vt:lpwstr>
  </property>
</Properties>
</file>