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50" w:afterLines="50" w:line="600" w:lineRule="exact"/>
        <w:ind w:right="318"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附件1：</w:t>
      </w:r>
    </w:p>
    <w:p>
      <w:pPr>
        <w:pStyle w:val="3"/>
        <w:spacing w:line="600" w:lineRule="exact"/>
        <w:ind w:firstLine="0" w:firstLineChars="0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荷塘产业开发区公开选聘</w:t>
      </w:r>
      <w:r>
        <w:rPr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</w:rPr>
        <w:t>职员</w:t>
      </w:r>
      <w:r>
        <w:rPr>
          <w:rFonts w:hint="eastAsia" w:ascii="仿宋" w:hAnsi="仿宋" w:eastAsia="仿宋" w:cs="仿宋"/>
          <w:sz w:val="44"/>
          <w:szCs w:val="44"/>
        </w:rPr>
        <w:t>岗位表</w:t>
      </w:r>
    </w:p>
    <w:tbl>
      <w:tblPr>
        <w:tblStyle w:val="4"/>
        <w:tblW w:w="92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72"/>
        <w:gridCol w:w="765"/>
        <w:gridCol w:w="876"/>
        <w:gridCol w:w="997"/>
        <w:gridCol w:w="731"/>
        <w:gridCol w:w="1170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拟招人数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最低学位要求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荷塘产业开发区管理委员会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规划设计/项目建设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30岁以下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城市规划与设计、风景园林学、建筑学专业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具有相关专业中级职称；具有五年及以上相关从业经验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（计算至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2023年11月30日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。辅助所在单位重大项目或专项工作，需要经常深入项目现场适合男性。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统计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相关岗位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40岁以下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统计学类、会计学类、金融学类专业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辅助所在单位内设机构主要领导开展综合管理、专业技术支持或受委托开展重要专项工作的工作人员、有三年及以上相关从业经验，有统计员证优先。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办公室文员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30岁以下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文秘、汉语言文学、电子商务专业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学本科以上学历，具有文秘、汉语言文学或电子商务专业，普通话二乙以上；辅助所在单位内设机构办公室文字材料、会议接待、党建工作及安排的其他工作，适应经常性加班；掌握2门以上外语（获得相应的证书）同条件下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财务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相关岗位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40岁以下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会计学、财务管理、审计学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具有相关专业职称；具有三年及以上相关从业经验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（计算至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2023年11月30日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。辅助所在单位内设机构主要领导开展会计账务审核、处理、分析、报告；涉税业务办理和申报；日常资金调拨、单据传递及银行业务办理；财税凭证整理及归档的工作人员。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I1ODNhNjUxOGYzNDhjOWFlYmIxNDM0NDIzMzQifQ=="/>
  </w:docVars>
  <w:rsids>
    <w:rsidRoot w:val="653570E7"/>
    <w:rsid w:val="653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spacing w:line="580" w:lineRule="exact"/>
      <w:ind w:firstLine="420" w:firstLineChars="20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2023-11-20T07:46:00Z</dcterms:created>
  <dc:creator>Administrator</dc:creator>
  <cp:lastModifiedBy>Administrator</cp:lastModifiedBy>
  <dcterms:modified xsi:type="dcterms:W3CDTF">2023-11-20T07:46:59Z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FE81693BE53B4638BD1596CAB6300626_11</vt:lpwstr>
  </property>
</Properties>
</file>