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附件5</w:t>
      </w:r>
    </w:p>
    <w:p>
      <w:pPr>
        <w:spacing w:line="594" w:lineRule="exact"/>
        <w:jc w:val="center"/>
        <w:rPr>
          <w:rFonts w:ascii="方正小标宋_GBK" w:hAnsi="仿宋" w:eastAsia="方正小标宋_GBK" w:cs="仿宋_GB2312"/>
          <w:color w:val="000000"/>
          <w:sz w:val="40"/>
          <w:szCs w:val="36"/>
        </w:rPr>
      </w:pPr>
      <w:bookmarkStart w:id="0" w:name="_GoBack"/>
      <w:r>
        <w:rPr>
          <w:rFonts w:hint="eastAsia" w:ascii="方正小标宋_GBK" w:hAnsi="仿宋" w:eastAsia="方正小标宋_GBK" w:cs="仿宋_GB2312"/>
          <w:color w:val="000000"/>
          <w:sz w:val="40"/>
          <w:szCs w:val="36"/>
        </w:rPr>
        <w:t>事业单位人事管理回避规定</w:t>
      </w:r>
    </w:p>
    <w:bookmarkEnd w:id="0"/>
    <w:p>
      <w:pPr>
        <w:spacing w:line="594" w:lineRule="exact"/>
        <w:jc w:val="center"/>
        <w:rPr>
          <w:rFonts w:ascii="黑体" w:hAnsi="黑体" w:eastAsia="黑体" w:cs="仿宋_GB2312"/>
          <w:color w:val="000000"/>
          <w:sz w:val="32"/>
          <w:szCs w:val="32"/>
        </w:rPr>
      </w:pPr>
      <w:r>
        <w:rPr>
          <w:rFonts w:hint="eastAsia" w:ascii="黑体" w:hAnsi="黑体" w:eastAsia="黑体" w:cs="仿宋_GB2312"/>
          <w:color w:val="000000"/>
          <w:sz w:val="32"/>
          <w:szCs w:val="32"/>
        </w:rPr>
        <w:t>第一章  总则</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第一条 为规范事业单位人事管理工作，维护人事管理公平公正，根据《事业单位人事管理条例》及有关法律法规，制定本规定。</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第三条 本规定所称事业单位人事管理回避包括岗位回避和履职回避。</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第四条 事业单位人事管理工作所有参与方以及可能影响公正的特定关系人需要回避的，适用本规定。</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事业单位领导人员回避按照本规定执行，法律法规另有规定的，从其规定。</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第五条 事业单位、主管部门、事业单位人事综合管理部门按照干部人事管理权限，负责事业单位人事管理回避的执行和监督。</w:t>
      </w:r>
    </w:p>
    <w:p>
      <w:pPr>
        <w:spacing w:line="594" w:lineRule="exact"/>
        <w:jc w:val="center"/>
        <w:rPr>
          <w:rFonts w:ascii="黑体" w:hAnsi="黑体" w:eastAsia="黑体" w:cs="仿宋_GB2312"/>
          <w:color w:val="000000"/>
          <w:sz w:val="32"/>
          <w:szCs w:val="32"/>
        </w:rPr>
      </w:pPr>
      <w:r>
        <w:rPr>
          <w:rFonts w:hint="eastAsia" w:ascii="黑体" w:hAnsi="黑体" w:eastAsia="黑体" w:cs="仿宋_GB2312"/>
          <w:color w:val="000000"/>
          <w:sz w:val="32"/>
          <w:szCs w:val="32"/>
        </w:rPr>
        <w:t>第二章  岗位回避</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（一）夫妻关系；</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（二）直系血亲关系，包括祖父母、外祖父母、父母、子女、孙子女、外孙子女；</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（三）三代以内旁系血亲关系，包括叔伯姑舅姨、兄弟姐妹、堂兄弟姐妹、表兄弟姐妹、侄子女、甥子女；</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（四）近姻亲关系，包括配偶的父母、配偶的兄弟姐妹及其配偶、子女的配偶及子女配偶的父母、三代以内旁系血亲的配偶；</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（五）其他亲属关系，包括养父母子女、形成抚养关系的继父母子女及由此形成的直系血亲、三代以内旁系血亲和近姻亲关系。</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前款所称同一事业单位，是指依法登记的同一事业单位法人。</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第七条 本规定所称直接上下级领导关系包括：</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（一）领导班子正职与副职；</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（二）同一内设机构正职与副职；</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（三）上级正职、副职与下级正职；</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（四）单位无内设机构的，其正职、副职与其他管理人员以及从事审计、财务工作的专业技术人员；</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（五）内设机构无下一级单位的，其正职、副职与其他管理人员以及从事审计、财务工作的专业技术人员。</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第八条 事业单位工作人员岗位回避按照以下程序办理：</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（一）本人提出回避申请，或者有关单位、人员提出回避要求。</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（二）所在单位或者主管部门按照干部人事管理权限在一个月内作出回避决定。作出回避决定前，应当听取需要回避人员及相关人员的意见。</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（三）回避决定作出后，及时通知申请人，需要回避的，应当自回避决定作出之日起1个月内调整至相应岗位，并变更或者重新订立聘用合同。</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第九条 岗位等级不同的一般由岗位等级较低的一方回避；岗位等级相同或者岗位类别不同的，根据工作需要和实际情况决定其中一方回避。</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第十条 因地域、专业、工作性质特殊等因素，需要灵活执行岗位回避政策的，可由省级以上事业单位人事综合管理部门、中央和国家机关各部门结合实际作出具体规定。</w:t>
      </w:r>
    </w:p>
    <w:p>
      <w:pPr>
        <w:spacing w:line="594" w:lineRule="exact"/>
        <w:jc w:val="center"/>
        <w:rPr>
          <w:rFonts w:ascii="黑体" w:hAnsi="黑体" w:eastAsia="黑体" w:cs="仿宋_GB2312"/>
          <w:color w:val="000000"/>
          <w:sz w:val="32"/>
          <w:szCs w:val="32"/>
        </w:rPr>
      </w:pPr>
      <w:r>
        <w:rPr>
          <w:rFonts w:hint="eastAsia" w:ascii="黑体" w:hAnsi="黑体" w:eastAsia="黑体" w:cs="仿宋_GB2312"/>
          <w:color w:val="000000"/>
          <w:sz w:val="32"/>
          <w:szCs w:val="32"/>
        </w:rPr>
        <w:t>第三章  履职回避</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第十一条 事业单位工作人员应当回避的履职活动包括：</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（一）岗位设置、公开招聘、聘用解聘（任免）、考核考察、奖励、处分、交流、人事争议处理、出国（境）审批；</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（二）人事考试、职称评审、人才评价；</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（三）招生考试、项目评审、成果评选、资金审批与监管；</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（四）其他应当回避的履职活动。</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第十二条 事业单位工作人员履行第十一条所列职责时，有下列情形之一的，应当回避，不得参加相关调查、考察、讨论、评议、投票、评分、审核、决定等活动，也不得以任何方式施加影响：</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（一）涉及本人利害关系的；</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（二）涉及与本人有本规定第六条所列亲属关系人员的利害关系的；</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（三）其他可能影响公正履行职责的。</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第十三条 事业单位工作人员履职回避按照以下程序办理：</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（一）本人或利害关系人提出回避申请，或者有关单位提出回避要求。</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（三）根据回避决定需要回避的，应当自回避决定作出之日起退出相关工作。</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回避决定应当及时作出。回避决定作出前，本人可视情况确定是否先行退出相关履职活动。</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pPr>
        <w:spacing w:line="594" w:lineRule="exact"/>
        <w:jc w:val="center"/>
        <w:rPr>
          <w:rFonts w:ascii="黑体" w:hAnsi="黑体" w:eastAsia="黑体" w:cs="仿宋_GB2312"/>
          <w:color w:val="000000"/>
          <w:sz w:val="32"/>
          <w:szCs w:val="32"/>
        </w:rPr>
      </w:pPr>
      <w:r>
        <w:rPr>
          <w:rFonts w:hint="eastAsia" w:ascii="黑体" w:hAnsi="黑体" w:eastAsia="黑体" w:cs="仿宋_GB2312"/>
          <w:color w:val="000000"/>
          <w:sz w:val="32"/>
          <w:szCs w:val="32"/>
        </w:rPr>
        <w:t>第四章  管理与监督</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第十五条 按照干部人事管理权限应当由事业单位作出或者授权作出回避决定的，特殊情况下，主管部门或者事业单位人事综合管理部门可以直接作出。</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第十六条 事业单位工作人员必须服从回避决定，无正当理由拒不服从的，视情节轻重依法依规给予组织处理或处分。所在单位、主管部门负责督促回避决定落实到位。</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事业单位工作人员应当主动报告应回避的情形。有需要回避的情形不及时报告或者有意隐瞒的，予以批评教育；造成不良后果的，依法依规给予组织处理或处分。</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第十八条 由于相关人员隐瞒应当回避情形，造成工作结果不公正的，按照国家有关规定取消或者撤销获取的资质、资格、荣誉、奖金、学籍、岗位、项目、资金等。</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第十九条 事业单位及其主管部门对拟新进人员和拟调整岗位人员，应当依据本规定严格审查把关，避免形成回避关系。对因婚姻、岗位变化等新形成的回避关系，应当及时予以调整。</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事业单位违反本规定的，由同级事业单位人事综合管理部门或者主管部门责令限期改正；逾期不改正的，按照干部人事管理权限对负有领导责任和直接责任的人员依法依规给予组织处理或处分。</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第二十条 对个人、组织据实反映本规定所列各类需要回避情形的，有关单位、部门应当按照干部人事管理权限及时处理。</w:t>
      </w:r>
    </w:p>
    <w:p>
      <w:pPr>
        <w:spacing w:line="594" w:lineRule="exact"/>
        <w:jc w:val="center"/>
        <w:rPr>
          <w:rFonts w:ascii="黑体" w:hAnsi="黑体" w:eastAsia="黑体" w:cs="仿宋_GB2312"/>
          <w:color w:val="000000"/>
          <w:sz w:val="32"/>
          <w:szCs w:val="32"/>
        </w:rPr>
      </w:pPr>
      <w:r>
        <w:rPr>
          <w:rFonts w:hint="eastAsia" w:ascii="黑体" w:hAnsi="黑体" w:eastAsia="黑体" w:cs="仿宋_GB2312"/>
          <w:color w:val="000000"/>
          <w:sz w:val="32"/>
          <w:szCs w:val="32"/>
        </w:rPr>
        <w:t>第五章  附则</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第二十一条 主管部门对所属事业单位实施人事管理工作需要回避的，参照本规定执行，法律法规另有规定的从其规定。</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第二十二条 机关工勤人员的回避，参照本规定执行。</w:t>
      </w:r>
    </w:p>
    <w:p>
      <w:pPr>
        <w:spacing w:line="59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第二十三条 本规定由中共中央组织部、人力资源社会保障部负责解释。</w:t>
      </w:r>
    </w:p>
    <w:p>
      <w:pPr>
        <w:spacing w:line="594" w:lineRule="exact"/>
        <w:ind w:firstLine="640" w:firstLineChars="200"/>
        <w:rPr>
          <w:rFonts w:ascii="黑体" w:hAnsi="华文中宋" w:eastAsia="黑体"/>
          <w:sz w:val="32"/>
          <w:szCs w:val="32"/>
        </w:rPr>
      </w:pPr>
      <w:r>
        <w:rPr>
          <w:rFonts w:hint="eastAsia" w:ascii="仿宋_GB2312" w:hAnsi="仿宋_GB2312" w:eastAsia="仿宋_GB2312" w:cs="仿宋_GB2312"/>
          <w:color w:val="000000"/>
          <w:sz w:val="32"/>
          <w:szCs w:val="32"/>
        </w:rPr>
        <w:t>第二十四条 本规定自2020年1月1日起施行。</w:t>
      </w:r>
    </w:p>
    <w:p>
      <w:pPr>
        <w:spacing w:line="560" w:lineRule="exact"/>
        <w:ind w:firstLine="640" w:firstLineChars="200"/>
        <w:rPr>
          <w:rFonts w:ascii="仿宋_GB2312" w:hAnsi="宋体" w:eastAsia="仿宋_GB2312" w:cs="宋体"/>
          <w:kern w:val="0"/>
          <w:sz w:val="32"/>
          <w:szCs w:val="32"/>
        </w:rPr>
      </w:pPr>
    </w:p>
    <w:p/>
    <w:sectPr>
      <w:pgSz w:w="11906" w:h="16838"/>
      <w:pgMar w:top="2098" w:right="1474" w:bottom="1701"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yZTY5ODFlOGZhYjRkOTU5NmFiMDg4ZjBmOTM1YjYifQ=="/>
  </w:docVars>
  <w:rsids>
    <w:rsidRoot w:val="10E34392"/>
    <w:rsid w:val="10E34392"/>
    <w:rsid w:val="19DA3B43"/>
    <w:rsid w:val="2E7358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2023-11-22T13:50:00Z</dcterms:created>
  <dc:creator>will老爸</dc:creator>
  <cp:lastModifiedBy>will老爸</cp:lastModifiedBy>
  <dcterms:modified xsi:type="dcterms:W3CDTF">2023-11-22T13:50:55Z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56B854D4B21D47EB8DEA18EAB0721A41</vt:lpwstr>
  </property>
</Properties>
</file>