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3780" w:type="dxa"/>
        <w:tblInd w:w="13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8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7" w:hRule="atLeast"/>
        </w:trPr>
        <w:tc>
          <w:tcPr>
            <w:tcW w:w="13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spacing w:before="0" w:beforeAutospacing="0" w:after="0" w:afterAutospacing="0" w:line="520" w:lineRule="exact"/>
              <w:ind w:right="0"/>
              <w:jc w:val="both"/>
              <w:textAlignment w:val="auto"/>
              <w:outlineLvl w:val="9"/>
              <w:rPr>
                <w:rFonts w:hint="default" w:ascii="仿宋_GB2312" w:hAnsi="方正仿宋_GBK" w:eastAsia="仿宋_GB2312" w:cs="方正仿宋_GBK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仿宋_GB2312" w:hAnsi="方正仿宋_GBK" w:eastAsia="仿宋_GB2312" w:cs="方正仿宋_GBK"/>
                <w:kern w:val="2"/>
                <w:sz w:val="32"/>
                <w:szCs w:val="32"/>
                <w:lang w:val="en-US" w:eastAsia="zh-CN" w:bidi="ar"/>
              </w:rPr>
              <w:t>附件1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pacing w:before="0" w:beforeAutospacing="0" w:after="0" w:afterAutospacing="0" w:line="560" w:lineRule="exact"/>
              <w:ind w:left="0" w:right="0" w:rightChars="0"/>
              <w:jc w:val="center"/>
              <w:rPr>
                <w:rFonts w:hint="default" w:ascii="微软简标宋" w:hAnsi="微软简标宋" w:eastAsia="微软简标宋" w:cs="Times New Roman"/>
                <w:bCs/>
                <w:color w:val="000000"/>
                <w:sz w:val="11"/>
                <w:szCs w:val="11"/>
                <w:lang w:bidi="ar"/>
              </w:rPr>
            </w:pPr>
            <w:r>
              <w:rPr>
                <w:rFonts w:hint="default" w:ascii="微软简标宋" w:hAnsi="微软简标宋" w:eastAsia="微软简标宋" w:cs="Times New Roman"/>
                <w:bCs/>
                <w:color w:val="000000"/>
                <w:sz w:val="40"/>
                <w:szCs w:val="40"/>
                <w:lang w:bidi="ar"/>
              </w:rPr>
              <w:t>肇庆高新区</w:t>
            </w:r>
            <w:r>
              <w:rPr>
                <w:rFonts w:hint="eastAsia" w:ascii="微软简标宋" w:hAnsi="微软简标宋" w:eastAsia="微软简标宋" w:cs="Times New Roman"/>
                <w:bCs/>
                <w:color w:val="000000"/>
                <w:sz w:val="40"/>
                <w:szCs w:val="40"/>
                <w:lang w:val="en-US" w:eastAsia="zh-CN" w:bidi="ar"/>
              </w:rPr>
              <w:t>纪工委</w:t>
            </w:r>
            <w:r>
              <w:rPr>
                <w:rFonts w:hint="default" w:ascii="微软简标宋" w:hAnsi="微软简标宋" w:eastAsia="微软简标宋" w:cs="Times New Roman"/>
                <w:bCs/>
                <w:color w:val="000000"/>
                <w:sz w:val="40"/>
                <w:szCs w:val="40"/>
                <w:lang w:bidi="ar"/>
              </w:rPr>
              <w:t>202</w:t>
            </w:r>
            <w:r>
              <w:rPr>
                <w:rFonts w:hint="eastAsia" w:ascii="微软简标宋" w:hAnsi="微软简标宋" w:eastAsia="微软简标宋" w:cs="Times New Roman"/>
                <w:bCs/>
                <w:color w:val="000000"/>
                <w:sz w:val="40"/>
                <w:szCs w:val="40"/>
                <w:lang w:val="en-US" w:eastAsia="zh-CN" w:bidi="ar"/>
              </w:rPr>
              <w:t>3</w:t>
            </w:r>
            <w:r>
              <w:rPr>
                <w:rFonts w:hint="default" w:ascii="微软简标宋" w:hAnsi="微软简标宋" w:eastAsia="微软简标宋" w:cs="Times New Roman"/>
                <w:bCs/>
                <w:color w:val="000000"/>
                <w:sz w:val="40"/>
                <w:szCs w:val="40"/>
                <w:lang w:bidi="ar"/>
              </w:rPr>
              <w:t>年公开招聘政府雇员岗位表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spacing w:line="560" w:lineRule="exact"/>
        <w:ind w:right="0" w:rightChars="0"/>
        <w:jc w:val="left"/>
        <w:rPr>
          <w:rFonts w:ascii="Times New Roman" w:hAnsi="Times New Roman" w:eastAsia="宋体" w:cs="Times New Roman"/>
          <w:vanish/>
          <w:color w:val="000000"/>
          <w:kern w:val="0"/>
          <w:sz w:val="24"/>
        </w:rPr>
      </w:pPr>
    </w:p>
    <w:tbl>
      <w:tblPr>
        <w:tblStyle w:val="4"/>
        <w:tblW w:w="1370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0"/>
        <w:gridCol w:w="829"/>
        <w:gridCol w:w="2111"/>
        <w:gridCol w:w="840"/>
        <w:gridCol w:w="1170"/>
        <w:gridCol w:w="900"/>
        <w:gridCol w:w="3803"/>
        <w:gridCol w:w="251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15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pacing w:before="0" w:beforeAutospacing="0" w:after="0" w:afterAutospacing="0" w:line="560" w:lineRule="exact"/>
              <w:ind w:left="0" w:right="0" w:right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lang w:bidi="ar"/>
              </w:rPr>
              <w:t>招聘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pacing w:before="0" w:beforeAutospacing="0" w:after="0" w:afterAutospacing="0" w:line="560" w:lineRule="exact"/>
              <w:ind w:left="0" w:right="0" w:right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lang w:bidi="ar"/>
              </w:rPr>
              <w:t>岗位</w:t>
            </w:r>
          </w:p>
        </w:tc>
        <w:tc>
          <w:tcPr>
            <w:tcW w:w="82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pacing w:before="0" w:beforeAutospacing="0" w:after="0" w:afterAutospacing="0" w:line="560" w:lineRule="exact"/>
              <w:ind w:left="0" w:right="0" w:right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lang w:bidi="ar"/>
              </w:rPr>
              <w:t>岗位类别</w:t>
            </w:r>
          </w:p>
        </w:tc>
        <w:tc>
          <w:tcPr>
            <w:tcW w:w="211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pacing w:before="0" w:beforeAutospacing="0" w:after="0" w:afterAutospacing="0" w:line="560" w:lineRule="exact"/>
              <w:ind w:left="0" w:right="0" w:right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lang w:bidi="ar"/>
              </w:rPr>
              <w:t>岗位简介</w:t>
            </w:r>
          </w:p>
        </w:tc>
        <w:tc>
          <w:tcPr>
            <w:tcW w:w="84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pacing w:before="0" w:beforeAutospacing="0" w:after="0" w:afterAutospacing="0" w:line="560" w:lineRule="exact"/>
              <w:ind w:left="0" w:right="0" w:right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lang w:bidi="ar"/>
              </w:rPr>
              <w:t>招聘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pacing w:before="0" w:beforeAutospacing="0" w:after="0" w:afterAutospacing="0" w:line="560" w:lineRule="exact"/>
              <w:ind w:left="0" w:right="0" w:right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lang w:bidi="ar"/>
              </w:rPr>
              <w:t>人数</w:t>
            </w:r>
          </w:p>
        </w:tc>
        <w:tc>
          <w:tcPr>
            <w:tcW w:w="58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pacing w:before="0" w:beforeAutospacing="0" w:after="0" w:afterAutospacing="0" w:line="560" w:lineRule="exact"/>
              <w:ind w:left="0" w:right="0" w:right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lang w:bidi="ar"/>
              </w:rPr>
              <w:t>岗位条件</w:t>
            </w:r>
          </w:p>
        </w:tc>
        <w:tc>
          <w:tcPr>
            <w:tcW w:w="2510" w:type="dxa"/>
            <w:vMerge w:val="restar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pacing w:before="0" w:beforeAutospacing="0" w:after="0" w:afterAutospacing="0" w:line="560" w:lineRule="exact"/>
              <w:ind w:left="0" w:right="0" w:right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lang w:bidi="ar"/>
              </w:rPr>
              <w:t>其他条件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tblHeader/>
          <w:jc w:val="center"/>
        </w:trPr>
        <w:tc>
          <w:tcPr>
            <w:tcW w:w="1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spacing w:before="0" w:beforeAutospacing="0" w:after="0" w:afterAutospacing="0" w:line="560" w:lineRule="exact"/>
              <w:ind w:left="0" w:right="0" w:rightChars="0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</w:p>
        </w:tc>
        <w:tc>
          <w:tcPr>
            <w:tcW w:w="82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spacing w:before="0" w:beforeAutospacing="0" w:after="0" w:afterAutospacing="0" w:line="560" w:lineRule="exact"/>
              <w:ind w:left="0" w:right="0" w:rightChars="0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</w:p>
        </w:tc>
        <w:tc>
          <w:tcPr>
            <w:tcW w:w="211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spacing w:before="0" w:beforeAutospacing="0" w:after="0" w:afterAutospacing="0" w:line="560" w:lineRule="exact"/>
              <w:ind w:left="0" w:right="0" w:rightChars="0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spacing w:before="0" w:beforeAutospacing="0" w:after="0" w:afterAutospacing="0" w:line="560" w:lineRule="exact"/>
              <w:ind w:left="0" w:right="0" w:rightChars="0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pacing w:before="0" w:beforeAutospacing="0" w:after="0" w:afterAutospacing="0" w:line="560" w:lineRule="exact"/>
              <w:ind w:left="0" w:right="0" w:right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lang w:bidi="ar"/>
              </w:rPr>
              <w:t>学历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pacing w:before="0" w:beforeAutospacing="0" w:after="0" w:afterAutospacing="0" w:line="560" w:lineRule="exact"/>
              <w:ind w:left="0" w:right="0" w:right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lang w:bidi="ar"/>
              </w:rPr>
              <w:t>学位</w:t>
            </w:r>
          </w:p>
        </w:tc>
        <w:tc>
          <w:tcPr>
            <w:tcW w:w="3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pacing w:before="0" w:beforeAutospacing="0" w:after="0" w:afterAutospacing="0" w:line="560" w:lineRule="exact"/>
              <w:ind w:left="0" w:right="0" w:right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lang w:bidi="ar"/>
              </w:rPr>
              <w:t>专业</w:t>
            </w:r>
          </w:p>
        </w:tc>
        <w:tc>
          <w:tcPr>
            <w:tcW w:w="2510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spacing w:before="0" w:beforeAutospacing="0" w:after="0" w:afterAutospacing="0" w:line="560" w:lineRule="exact"/>
              <w:ind w:left="0" w:right="0" w:rightChars="0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4" w:hRule="atLeast"/>
          <w:jc w:val="center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pacing w:before="0" w:beforeAutospacing="0" w:after="0" w:afterAutospacing="0" w:line="320" w:lineRule="exact"/>
              <w:ind w:left="0" w:right="0" w:rightChars="0"/>
              <w:jc w:val="left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肇庆高新区纪工委综合部门工作人员</w:t>
            </w:r>
          </w:p>
        </w:tc>
        <w:tc>
          <w:tcPr>
            <w:tcW w:w="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pacing w:before="0" w:beforeAutospacing="0" w:after="0" w:afterAutospacing="0" w:line="32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初级雇员及以上</w:t>
            </w:r>
          </w:p>
        </w:tc>
        <w:tc>
          <w:tcPr>
            <w:tcW w:w="2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pacing w:before="0" w:beforeAutospacing="0" w:after="0" w:afterAutospacing="0" w:line="320" w:lineRule="exact"/>
              <w:ind w:left="0" w:right="0" w:right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在机关综合部门从事辅助性等工作。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pacing w:before="0" w:beforeAutospacing="0" w:after="0" w:afterAutospacing="0" w:line="32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eastAsia="zh-CN" w:bidi="ar"/>
              </w:rPr>
              <w:t>本科（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非在职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eastAsia="zh-CN" w:bidi="ar"/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及以上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pacing w:before="0" w:beforeAutospacing="0" w:after="0" w:afterAutospacing="0" w:line="32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auto"/>
                <w:lang w:eastAsia="zh-CN"/>
              </w:rPr>
              <w:t>学士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及以上</w:t>
            </w:r>
          </w:p>
        </w:tc>
        <w:tc>
          <w:tcPr>
            <w:tcW w:w="3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法学（A0301）、汉语言文字学（A050103)、财政学〔（含：税收学）（A020203）〕、会计学（A120201）、公安学（A030601）、法学（B030101）、汉语言文学（B050101）、汉语言（B050102）、财政学（B020201）、审计学（B120207）、经济犯罪侦查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B030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）、侦查学（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B030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）、会计学（B120203）、审计学（B120207）</w:t>
            </w:r>
          </w:p>
        </w:tc>
        <w:tc>
          <w:tcPr>
            <w:tcW w:w="25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pacing w:before="0" w:beforeAutospacing="0" w:after="0" w:afterAutospacing="0" w:line="320" w:lineRule="exact"/>
              <w:ind w:left="0" w:right="0" w:rightChars="0"/>
              <w:jc w:val="left"/>
              <w:textAlignment w:val="auto"/>
              <w:outlineLvl w:val="9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年龄35周岁以下，具有硕士研究生学历学位（非在职）年龄可放宽至40周岁。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09320B"/>
    <w:rsid w:val="1F093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高新区其他政府机关单位</Company>
  <Pages>1</Pages>
  <Words>0</Words>
  <Characters>0</Characters>
  <Lines>0</Lines>
  <Paragraphs>0</Paragraphs>
  <ScaleCrop>false</ScaleCrop>
  <LinksUpToDate>false</LinksUpToDate>
  <CharactersWithSpaces>0</CharactersWithSpaces>
  <Application>WPS Office_10.8.0.6308_F1E327BC-269C-435d-A152-05C5408002CA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2023-11-27T07:54:00Z</dcterms:created>
  <dc:creator>刘晓珍</dc:creator>
  <cp:lastModifiedBy>刘晓珍</cp:lastModifiedBy>
  <dcterms:modified xsi:type="dcterms:W3CDTF">2023-11-27T07:55:58Z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</Properties>
</file>