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bCs/>
          <w:color w:val="000000"/>
          <w:spacing w:val="-20"/>
          <w:sz w:val="32"/>
          <w:szCs w:val="32"/>
          <w:highlight w:val="none"/>
          <w:lang w:val="en-US" w:eastAsia="zh-CN"/>
        </w:rPr>
      </w:pPr>
      <w:r>
        <w:rPr>
          <w:rFonts w:eastAsia="黑体"/>
          <w:bCs/>
          <w:color w:val="000000"/>
          <w:spacing w:val="-20"/>
          <w:sz w:val="32"/>
          <w:szCs w:val="32"/>
          <w:highlight w:val="none"/>
        </w:rPr>
        <w:t>附件</w:t>
      </w:r>
      <w:r>
        <w:rPr>
          <w:rFonts w:hint="eastAsia" w:eastAsia="黑体"/>
          <w:bCs/>
          <w:color w:val="000000"/>
          <w:spacing w:val="-20"/>
          <w:sz w:val="32"/>
          <w:szCs w:val="32"/>
          <w:highlight w:val="none"/>
          <w:lang w:val="en-US" w:eastAsia="zh-CN"/>
        </w:rPr>
        <w:t>3</w:t>
      </w:r>
    </w:p>
    <w:p>
      <w:pPr>
        <w:spacing w:line="560" w:lineRule="exact"/>
        <w:jc w:val="center"/>
        <w:rPr>
          <w:rFonts w:hint="eastAsia" w:ascii="方正小标宋简体" w:hAnsi="方正小标宋简体" w:eastAsia="方正小标宋简体" w:cs="方正小标宋简体"/>
          <w:bCs/>
          <w:color w:val="000000"/>
          <w:spacing w:val="-27"/>
          <w:sz w:val="44"/>
          <w:szCs w:val="44"/>
          <w:highlight w:val="none"/>
        </w:rPr>
      </w:pPr>
      <w:r>
        <w:rPr>
          <w:rFonts w:hint="eastAsia" w:ascii="方正小标宋简体" w:hAnsi="方正小标宋简体" w:eastAsia="方正小标宋简体" w:cs="方正小标宋简体"/>
          <w:bCs/>
          <w:color w:val="000000"/>
          <w:spacing w:val="-27"/>
          <w:sz w:val="44"/>
          <w:szCs w:val="44"/>
          <w:highlight w:val="none"/>
        </w:rPr>
        <w:t>2023年</w:t>
      </w:r>
      <w:r>
        <w:rPr>
          <w:rFonts w:hint="eastAsia" w:ascii="方正小标宋简体" w:hAnsi="方正小标宋简体" w:eastAsia="方正小标宋简体" w:cs="方正小标宋简体"/>
          <w:bCs/>
          <w:color w:val="000000"/>
          <w:spacing w:val="-27"/>
          <w:sz w:val="44"/>
          <w:szCs w:val="44"/>
          <w:highlight w:val="none"/>
          <w:lang w:val="en-US" w:eastAsia="zh-CN"/>
        </w:rPr>
        <w:t>微山县</w:t>
      </w:r>
      <w:r>
        <w:rPr>
          <w:rFonts w:hint="eastAsia" w:ascii="方正小标宋简体" w:hAnsi="方正小标宋简体" w:eastAsia="方正小标宋简体" w:cs="方正小标宋简体"/>
          <w:bCs/>
          <w:color w:val="000000"/>
          <w:spacing w:val="-27"/>
          <w:sz w:val="44"/>
          <w:szCs w:val="44"/>
          <w:highlight w:val="none"/>
        </w:rPr>
        <w:t>融媒体中心急需紧缺人才</w:t>
      </w:r>
    </w:p>
    <w:p>
      <w:pPr>
        <w:spacing w:line="560" w:lineRule="exact"/>
        <w:jc w:val="center"/>
        <w:rPr>
          <w:rFonts w:hint="eastAsia" w:ascii="方正小标宋简体" w:hAnsi="方正小标宋简体" w:eastAsia="方正小标宋简体" w:cs="方正小标宋简体"/>
          <w:bCs/>
          <w:color w:val="000000"/>
          <w:spacing w:val="-27"/>
          <w:sz w:val="44"/>
          <w:szCs w:val="44"/>
          <w:highlight w:val="none"/>
        </w:rPr>
      </w:pPr>
      <w:r>
        <w:rPr>
          <w:rFonts w:hint="eastAsia" w:ascii="方正小标宋简体" w:hAnsi="方正小标宋简体" w:eastAsia="方正小标宋简体" w:cs="方正小标宋简体"/>
          <w:bCs/>
          <w:color w:val="000000"/>
          <w:spacing w:val="-27"/>
          <w:sz w:val="44"/>
          <w:szCs w:val="44"/>
          <w:highlight w:val="none"/>
        </w:rPr>
        <w:t>（播音</w:t>
      </w:r>
      <w:r>
        <w:rPr>
          <w:rFonts w:hint="eastAsia" w:ascii="方正小标宋简体" w:hAnsi="方正小标宋简体" w:eastAsia="方正小标宋简体" w:cs="方正小标宋简体"/>
          <w:bCs/>
          <w:color w:val="000000"/>
          <w:spacing w:val="-27"/>
          <w:sz w:val="44"/>
          <w:szCs w:val="44"/>
          <w:highlight w:val="none"/>
          <w:lang w:eastAsia="zh-CN"/>
        </w:rPr>
        <w:t>员</w:t>
      </w:r>
      <w:r>
        <w:rPr>
          <w:rFonts w:hint="eastAsia" w:ascii="方正小标宋简体" w:hAnsi="方正小标宋简体" w:eastAsia="方正小标宋简体" w:cs="方正小标宋简体"/>
          <w:bCs/>
          <w:color w:val="000000"/>
          <w:spacing w:val="-27"/>
          <w:sz w:val="44"/>
          <w:szCs w:val="44"/>
          <w:highlight w:val="none"/>
        </w:rPr>
        <w:t>主持人）</w:t>
      </w:r>
      <w:r>
        <w:rPr>
          <w:rFonts w:hint="eastAsia" w:ascii="方正小标宋简体" w:hAnsi="方正小标宋简体" w:eastAsia="方正小标宋简体" w:cs="方正小标宋简体"/>
          <w:bCs/>
          <w:color w:val="000000"/>
          <w:spacing w:val="-27"/>
          <w:sz w:val="44"/>
          <w:szCs w:val="44"/>
          <w:highlight w:val="none"/>
          <w:lang w:eastAsia="zh-CN"/>
        </w:rPr>
        <w:t>引进</w:t>
      </w:r>
      <w:r>
        <w:rPr>
          <w:rFonts w:hint="eastAsia" w:ascii="方正小标宋简体" w:hAnsi="方正小标宋简体" w:eastAsia="方正小标宋简体" w:cs="方正小标宋简体"/>
          <w:bCs/>
          <w:color w:val="000000"/>
          <w:spacing w:val="-27"/>
          <w:sz w:val="44"/>
          <w:szCs w:val="44"/>
          <w:highlight w:val="none"/>
        </w:rPr>
        <w:t>应聘须知</w:t>
      </w:r>
    </w:p>
    <w:p>
      <w:pPr>
        <w:spacing w:line="560" w:lineRule="exact"/>
        <w:jc w:val="center"/>
        <w:rPr>
          <w:rFonts w:hint="eastAsia" w:ascii="方正小标宋简体" w:hAnsi="方正小标宋简体" w:eastAsia="方正小标宋简体" w:cs="方正小标宋简体"/>
          <w:bCs/>
          <w:color w:val="000000"/>
          <w:spacing w:val="-27"/>
          <w:sz w:val="44"/>
          <w:szCs w:val="44"/>
          <w:highlight w:val="none"/>
        </w:rPr>
      </w:pPr>
    </w:p>
    <w:p>
      <w:pPr>
        <w:spacing w:line="600" w:lineRule="exact"/>
        <w:ind w:firstLine="640" w:firstLineChars="200"/>
        <w:rPr>
          <w:rFonts w:eastAsia="黑体"/>
          <w:bCs/>
          <w:color w:val="000000"/>
          <w:sz w:val="32"/>
          <w:szCs w:val="32"/>
          <w:highlight w:val="none"/>
        </w:rPr>
      </w:pPr>
      <w:r>
        <w:rPr>
          <w:rFonts w:hint="eastAsia" w:eastAsia="黑体"/>
          <w:bCs/>
          <w:color w:val="000000"/>
          <w:sz w:val="32"/>
          <w:szCs w:val="32"/>
          <w:highlight w:val="none"/>
          <w:lang w:val="en-US" w:eastAsia="zh-CN"/>
        </w:rPr>
        <w:t>1</w:t>
      </w:r>
      <w:r>
        <w:rPr>
          <w:rFonts w:eastAsia="黑体"/>
          <w:bCs/>
          <w:color w:val="000000"/>
          <w:sz w:val="32"/>
          <w:szCs w:val="32"/>
          <w:highlight w:val="none"/>
        </w:rPr>
        <w:t>、非普通高等学历教育的其他教育形式的毕业生是否可以应聘？</w:t>
      </w:r>
    </w:p>
    <w:p>
      <w:pPr>
        <w:snapToGrid w:val="0"/>
        <w:spacing w:line="560" w:lineRule="exact"/>
        <w:ind w:firstLine="640" w:firstLineChars="200"/>
        <w:rPr>
          <w:rFonts w:ascii="仿宋_GB2312" w:hAnsi="宋体" w:eastAsia="仿宋_GB2312" w:cs="宋体"/>
          <w:color w:val="000000"/>
          <w:kern w:val="0"/>
          <w:sz w:val="32"/>
          <w:szCs w:val="32"/>
          <w:highlight w:val="none"/>
        </w:rPr>
      </w:pPr>
      <w:r>
        <w:rPr>
          <w:rFonts w:ascii="仿宋_GB2312" w:hAnsi="宋体" w:eastAsia="仿宋_GB2312" w:cs="宋体"/>
          <w:color w:val="000000"/>
          <w:kern w:val="0"/>
          <w:sz w:val="32"/>
          <w:szCs w:val="32"/>
          <w:highlight w:val="none"/>
        </w:rPr>
        <w:t>国内非普通高等学历教育的其他教育形式（自学考试、成人教育、网络教育、夜大、电大等）毕业生取得毕业证</w:t>
      </w:r>
      <w:r>
        <w:rPr>
          <w:rFonts w:hint="eastAsia" w:ascii="仿宋_GB2312" w:hAnsi="宋体" w:eastAsia="仿宋_GB2312" w:cs="宋体"/>
          <w:color w:val="000000"/>
          <w:kern w:val="0"/>
          <w:sz w:val="32"/>
          <w:szCs w:val="32"/>
          <w:highlight w:val="none"/>
          <w:lang w:eastAsia="zh-CN"/>
        </w:rPr>
        <w:t>、</w:t>
      </w:r>
      <w:r>
        <w:rPr>
          <w:rFonts w:ascii="仿宋_GB2312" w:hAnsi="宋体" w:eastAsia="仿宋_GB2312" w:cs="宋体"/>
          <w:color w:val="000000"/>
          <w:kern w:val="0"/>
          <w:sz w:val="32"/>
          <w:szCs w:val="32"/>
          <w:highlight w:val="none"/>
        </w:rPr>
        <w:t>学位证后，符合岗位要求资格条件的，均可应聘。</w:t>
      </w:r>
    </w:p>
    <w:p>
      <w:pPr>
        <w:spacing w:line="600" w:lineRule="exact"/>
        <w:ind w:firstLine="640" w:firstLineChars="200"/>
        <w:rPr>
          <w:rFonts w:eastAsia="黑体"/>
          <w:bCs/>
          <w:color w:val="000000"/>
          <w:sz w:val="32"/>
          <w:szCs w:val="32"/>
          <w:highlight w:val="none"/>
        </w:rPr>
      </w:pPr>
      <w:r>
        <w:rPr>
          <w:rFonts w:hint="eastAsia" w:eastAsia="黑体"/>
          <w:color w:val="000000"/>
          <w:sz w:val="32"/>
          <w:szCs w:val="32"/>
          <w:highlight w:val="none"/>
          <w:lang w:val="en-US" w:eastAsia="zh-CN"/>
        </w:rPr>
        <w:t>2</w:t>
      </w:r>
      <w:r>
        <w:rPr>
          <w:rFonts w:eastAsia="黑体"/>
          <w:color w:val="000000"/>
          <w:sz w:val="32"/>
          <w:szCs w:val="32"/>
          <w:highlight w:val="none"/>
        </w:rPr>
        <w:t>、</w:t>
      </w:r>
      <w:r>
        <w:rPr>
          <w:rFonts w:eastAsia="黑体"/>
          <w:bCs/>
          <w:color w:val="000000"/>
          <w:sz w:val="32"/>
          <w:szCs w:val="32"/>
          <w:highlight w:val="none"/>
        </w:rPr>
        <w:t>对学历学位及相关证书取得时间有什么要求？</w:t>
      </w:r>
    </w:p>
    <w:p>
      <w:pPr>
        <w:snapToGrid w:val="0"/>
        <w:spacing w:line="560" w:lineRule="exact"/>
        <w:ind w:firstLine="640" w:firstLineChars="200"/>
        <w:rPr>
          <w:rFonts w:ascii="仿宋_GB2312" w:hAnsi="宋体" w:eastAsia="仿宋_GB2312" w:cs="宋体"/>
          <w:color w:val="000000"/>
          <w:kern w:val="0"/>
          <w:sz w:val="32"/>
          <w:szCs w:val="32"/>
          <w:highlight w:val="none"/>
        </w:rPr>
      </w:pPr>
      <w:r>
        <w:rPr>
          <w:rFonts w:ascii="仿宋_GB2312" w:hAnsi="宋体" w:eastAsia="仿宋_GB2312" w:cs="宋体"/>
          <w:color w:val="000000"/>
          <w:kern w:val="0"/>
          <w:sz w:val="32"/>
          <w:szCs w:val="32"/>
          <w:highlight w:val="none"/>
        </w:rPr>
        <w:t>应聘</w:t>
      </w:r>
      <w:r>
        <w:rPr>
          <w:rFonts w:hint="eastAsia" w:ascii="仿宋_GB2312" w:hAnsi="宋体" w:eastAsia="仿宋_GB2312" w:cs="宋体"/>
          <w:color w:val="000000"/>
          <w:kern w:val="0"/>
          <w:sz w:val="32"/>
          <w:szCs w:val="32"/>
          <w:highlight w:val="none"/>
          <w:lang w:val="en-US" w:eastAsia="zh-CN"/>
        </w:rPr>
        <w:t>人员</w:t>
      </w:r>
      <w:r>
        <w:rPr>
          <w:rFonts w:ascii="仿宋_GB2312" w:hAnsi="宋体" w:eastAsia="仿宋_GB2312" w:cs="宋体"/>
          <w:color w:val="000000"/>
          <w:kern w:val="0"/>
          <w:sz w:val="32"/>
          <w:szCs w:val="32"/>
          <w:highlight w:val="none"/>
        </w:rPr>
        <w:t>须在</w:t>
      </w:r>
      <w:r>
        <w:rPr>
          <w:rFonts w:hint="eastAsia" w:ascii="仿宋_GB2312" w:hAnsi="宋体" w:eastAsia="仿宋_GB2312" w:cs="宋体"/>
          <w:color w:val="000000"/>
          <w:kern w:val="0"/>
          <w:sz w:val="32"/>
          <w:szCs w:val="32"/>
          <w:highlight w:val="none"/>
          <w:lang w:val="en-US" w:eastAsia="zh-CN"/>
        </w:rPr>
        <w:t>报名时</w:t>
      </w:r>
      <w:r>
        <w:rPr>
          <w:rFonts w:ascii="仿宋_GB2312" w:hAnsi="宋体" w:eastAsia="仿宋_GB2312" w:cs="宋体"/>
          <w:color w:val="000000"/>
          <w:kern w:val="0"/>
          <w:sz w:val="32"/>
          <w:szCs w:val="32"/>
          <w:highlight w:val="none"/>
        </w:rPr>
        <w:t>取得国家承认的学历、学位及相关证书。</w:t>
      </w:r>
    </w:p>
    <w:p>
      <w:pPr>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600" w:lineRule="exact"/>
        <w:ind w:firstLine="640" w:firstLineChars="200"/>
        <w:rPr>
          <w:rFonts w:eastAsia="黑体"/>
          <w:bCs/>
          <w:color w:val="000000"/>
          <w:sz w:val="32"/>
          <w:szCs w:val="32"/>
          <w:highlight w:val="none"/>
        </w:rPr>
      </w:pPr>
      <w:r>
        <w:rPr>
          <w:rFonts w:hint="eastAsia" w:eastAsia="黑体"/>
          <w:bCs/>
          <w:color w:val="000000"/>
          <w:sz w:val="32"/>
          <w:szCs w:val="32"/>
          <w:highlight w:val="none"/>
          <w:lang w:val="en-US" w:eastAsia="zh-CN"/>
        </w:rPr>
        <w:t>3</w:t>
      </w:r>
      <w:r>
        <w:rPr>
          <w:rFonts w:eastAsia="黑体"/>
          <w:bCs/>
          <w:color w:val="000000"/>
          <w:sz w:val="32"/>
          <w:szCs w:val="32"/>
          <w:highlight w:val="none"/>
        </w:rPr>
        <w:t>、应聘人员在网上提供的照片有什么要求？</w:t>
      </w:r>
    </w:p>
    <w:p>
      <w:pPr>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电子照片必须是近期正面免冠证件照，并且与面试前资格审查时所提供的照片为同一底版。</w:t>
      </w:r>
    </w:p>
    <w:p>
      <w:pPr>
        <w:spacing w:line="600" w:lineRule="exact"/>
        <w:ind w:firstLine="640" w:firstLineChars="200"/>
        <w:rPr>
          <w:rFonts w:eastAsia="黑体"/>
          <w:bCs/>
          <w:color w:val="000000"/>
          <w:sz w:val="32"/>
          <w:szCs w:val="32"/>
          <w:highlight w:val="none"/>
        </w:rPr>
      </w:pPr>
      <w:r>
        <w:rPr>
          <w:rFonts w:hint="eastAsia" w:eastAsia="黑体"/>
          <w:bCs/>
          <w:color w:val="000000"/>
          <w:sz w:val="32"/>
          <w:szCs w:val="32"/>
          <w:highlight w:val="none"/>
          <w:lang w:val="en-US" w:eastAsia="zh-CN"/>
        </w:rPr>
        <w:t>4</w:t>
      </w:r>
      <w:r>
        <w:rPr>
          <w:rFonts w:eastAsia="黑体"/>
          <w:bCs/>
          <w:color w:val="000000"/>
          <w:sz w:val="32"/>
          <w:szCs w:val="32"/>
          <w:highlight w:val="none"/>
        </w:rPr>
        <w:t>、网上填写报名信息时应注意什么？</w:t>
      </w:r>
    </w:p>
    <w:p>
      <w:pPr>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报名时，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在职人员应聘的，报名前本人应充分了解知晓所在岗位、单位或有关主管部门关于是否允许报考的相关规定。</w:t>
      </w:r>
    </w:p>
    <w:p>
      <w:pPr>
        <w:spacing w:line="600" w:lineRule="exact"/>
        <w:ind w:firstLine="640" w:firstLineChars="200"/>
        <w:rPr>
          <w:rFonts w:eastAsia="黑体"/>
          <w:bCs/>
          <w:color w:val="000000"/>
          <w:sz w:val="32"/>
          <w:szCs w:val="32"/>
          <w:highlight w:val="none"/>
        </w:rPr>
      </w:pPr>
      <w:r>
        <w:rPr>
          <w:rFonts w:hint="eastAsia" w:eastAsia="黑体"/>
          <w:bCs/>
          <w:color w:val="000000"/>
          <w:sz w:val="32"/>
          <w:szCs w:val="32"/>
          <w:highlight w:val="none"/>
          <w:lang w:val="en-US" w:eastAsia="zh-CN"/>
        </w:rPr>
        <w:t>5</w:t>
      </w:r>
      <w:r>
        <w:rPr>
          <w:rFonts w:hint="eastAsia" w:eastAsia="黑体"/>
          <w:bCs/>
          <w:color w:val="000000"/>
          <w:sz w:val="32"/>
          <w:szCs w:val="32"/>
          <w:highlight w:val="none"/>
        </w:rPr>
        <w:t>、</w:t>
      </w:r>
      <w:r>
        <w:rPr>
          <w:rFonts w:eastAsia="黑体"/>
          <w:bCs/>
          <w:color w:val="000000"/>
          <w:sz w:val="32"/>
          <w:szCs w:val="32"/>
          <w:highlight w:val="none"/>
        </w:rPr>
        <w:t>违纪违规及存在不诚信情形的应聘人员如何处理？</w:t>
      </w:r>
    </w:p>
    <w:p>
      <w:pPr>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应聘人员要严格遵守</w:t>
      </w:r>
      <w:r>
        <w:rPr>
          <w:rFonts w:hint="eastAsia" w:eastAsia="仿宋_GB2312"/>
          <w:color w:val="000000"/>
          <w:sz w:val="32"/>
          <w:szCs w:val="32"/>
          <w:highlight w:val="none"/>
          <w:lang w:val="en-US" w:eastAsia="zh-CN"/>
        </w:rPr>
        <w:t>人才引进</w:t>
      </w:r>
      <w:r>
        <w:rPr>
          <w:rFonts w:eastAsia="仿宋_GB2312"/>
          <w:color w:val="000000"/>
          <w:sz w:val="32"/>
          <w:szCs w:val="32"/>
          <w:highlight w:val="none"/>
        </w:rPr>
        <w:t>的相关政策规定，遵从事业单位人事综合管理部门、人事考试机构和</w:t>
      </w:r>
      <w:r>
        <w:rPr>
          <w:rFonts w:hint="eastAsia" w:eastAsia="仿宋_GB2312"/>
          <w:color w:val="000000"/>
          <w:sz w:val="32"/>
          <w:szCs w:val="32"/>
          <w:highlight w:val="none"/>
          <w:lang w:eastAsia="zh-CN"/>
        </w:rPr>
        <w:t>引才单位</w:t>
      </w:r>
      <w:r>
        <w:rPr>
          <w:rFonts w:eastAsia="仿宋_GB2312"/>
          <w:color w:val="000000"/>
          <w:sz w:val="32"/>
          <w:szCs w:val="32"/>
          <w:highlight w:val="none"/>
        </w:rPr>
        <w:t>的统一安排，其在应聘期间的表现，将作为</w:t>
      </w:r>
      <w:r>
        <w:rPr>
          <w:rFonts w:hint="eastAsia" w:eastAsia="仿宋_GB2312"/>
          <w:color w:val="000000"/>
          <w:sz w:val="32"/>
          <w:szCs w:val="32"/>
          <w:highlight w:val="none"/>
          <w:lang w:val="en-US" w:eastAsia="zh-CN"/>
        </w:rPr>
        <w:t>人才引进</w:t>
      </w:r>
      <w:r>
        <w:rPr>
          <w:rFonts w:eastAsia="仿宋_GB2312"/>
          <w:color w:val="000000"/>
          <w:sz w:val="32"/>
          <w:szCs w:val="32"/>
          <w:highlight w:val="none"/>
        </w:rPr>
        <w:t>考察的重要内容之一。对违反</w:t>
      </w:r>
      <w:r>
        <w:rPr>
          <w:rFonts w:hint="eastAsia" w:eastAsia="仿宋_GB2312"/>
          <w:color w:val="000000"/>
          <w:sz w:val="32"/>
          <w:szCs w:val="32"/>
          <w:highlight w:val="none"/>
          <w:lang w:val="en-US" w:eastAsia="zh-CN"/>
        </w:rPr>
        <w:t>人才引进</w:t>
      </w:r>
      <w:r>
        <w:rPr>
          <w:rFonts w:eastAsia="仿宋_GB2312"/>
          <w:color w:val="000000"/>
          <w:sz w:val="32"/>
          <w:szCs w:val="32"/>
          <w:highlight w:val="none"/>
        </w:rPr>
        <w:t>纪律的应聘人员，按照《事业单位公开招聘违纪违规行为处理规定》（人力资源和社会保障部令第35号）处理，对</w:t>
      </w:r>
      <w:r>
        <w:rPr>
          <w:rFonts w:hint="eastAsia" w:eastAsia="仿宋_GB2312"/>
          <w:color w:val="000000"/>
          <w:sz w:val="32"/>
          <w:szCs w:val="32"/>
          <w:highlight w:val="none"/>
          <w:lang w:val="en-US" w:eastAsia="zh-CN"/>
        </w:rPr>
        <w:t>引才</w:t>
      </w:r>
      <w:r>
        <w:rPr>
          <w:rFonts w:eastAsia="仿宋_GB2312"/>
          <w:color w:val="000000"/>
          <w:sz w:val="32"/>
          <w:szCs w:val="32"/>
          <w:highlight w:val="none"/>
        </w:rPr>
        <w:t>工作中存在不诚信情形的应聘人员，纳入事业单位公开招聘违纪违规与诚信档案库。</w:t>
      </w:r>
    </w:p>
    <w:p>
      <w:pPr>
        <w:spacing w:line="600" w:lineRule="exact"/>
        <w:ind w:firstLine="640" w:firstLineChars="200"/>
        <w:rPr>
          <w:rFonts w:eastAsia="黑体"/>
          <w:bCs/>
          <w:color w:val="000000"/>
          <w:sz w:val="32"/>
          <w:szCs w:val="32"/>
          <w:highlight w:val="none"/>
        </w:rPr>
      </w:pPr>
      <w:r>
        <w:rPr>
          <w:rFonts w:hint="eastAsia" w:eastAsia="黑体"/>
          <w:bCs/>
          <w:color w:val="000000"/>
          <w:sz w:val="32"/>
          <w:szCs w:val="32"/>
          <w:highlight w:val="none"/>
          <w:lang w:val="en-US" w:eastAsia="zh-CN"/>
        </w:rPr>
        <w:t>6</w:t>
      </w:r>
      <w:r>
        <w:rPr>
          <w:rFonts w:eastAsia="黑体"/>
          <w:bCs/>
          <w:color w:val="000000"/>
          <w:sz w:val="32"/>
          <w:szCs w:val="32"/>
          <w:highlight w:val="none"/>
        </w:rPr>
        <w:t>、本次</w:t>
      </w:r>
      <w:r>
        <w:rPr>
          <w:rFonts w:hint="eastAsia" w:eastAsia="黑体"/>
          <w:bCs/>
          <w:color w:val="000000"/>
          <w:sz w:val="32"/>
          <w:szCs w:val="32"/>
          <w:highlight w:val="none"/>
        </w:rPr>
        <w:t>引才</w:t>
      </w:r>
      <w:r>
        <w:rPr>
          <w:rFonts w:eastAsia="黑体"/>
          <w:bCs/>
          <w:color w:val="000000"/>
          <w:sz w:val="32"/>
          <w:szCs w:val="32"/>
          <w:highlight w:val="none"/>
        </w:rPr>
        <w:t>中的有效身份证件指的是什么？</w:t>
      </w:r>
    </w:p>
    <w:p>
      <w:pPr>
        <w:snapToGrid w:val="0"/>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黑体" w:hAnsi="黑体" w:eastAsia="黑体" w:cs="黑体"/>
          <w:color w:val="000000"/>
          <w:sz w:val="32"/>
          <w:szCs w:val="32"/>
          <w:highlight w:val="none"/>
          <w:lang w:val="en-US" w:eastAsia="zh-CN"/>
        </w:rPr>
        <w:t>7</w:t>
      </w:r>
      <w:r>
        <w:rPr>
          <w:rFonts w:hint="eastAsia" w:ascii="黑体" w:hAnsi="黑体" w:eastAsia="黑体" w:cs="黑体"/>
          <w:color w:val="000000"/>
          <w:sz w:val="32"/>
          <w:szCs w:val="32"/>
          <w:highlight w:val="none"/>
        </w:rPr>
        <w:t>、如何进行电话咨询？</w:t>
      </w:r>
      <w:r>
        <w:rPr>
          <w:rFonts w:hint="eastAsia" w:ascii="仿宋_GB2312" w:hAnsi="宋体" w:eastAsia="仿宋_GB2312" w:cs="宋体"/>
          <w:color w:val="000000"/>
          <w:kern w:val="0"/>
          <w:sz w:val="32"/>
          <w:szCs w:val="32"/>
          <w:highlight w:val="none"/>
        </w:rPr>
        <w:t xml:space="preserve"> </w:t>
      </w:r>
    </w:p>
    <w:p>
      <w:pPr>
        <w:snapToGrid w:val="0"/>
        <w:spacing w:line="560" w:lineRule="exact"/>
        <w:ind w:firstLine="640" w:firstLineChars="200"/>
        <w:rPr>
          <w:rFonts w:eastAsia="黑体"/>
          <w:color w:val="000000"/>
          <w:kern w:val="0"/>
          <w:sz w:val="32"/>
          <w:szCs w:val="32"/>
          <w:highlight w:val="none"/>
        </w:rPr>
      </w:pPr>
      <w:r>
        <w:rPr>
          <w:rFonts w:hint="eastAsia" w:ascii="仿宋_GB2312" w:hAnsi="宋体" w:eastAsia="仿宋_GB2312" w:cs="宋体"/>
          <w:color w:val="000000"/>
          <w:kern w:val="0"/>
          <w:sz w:val="32"/>
          <w:szCs w:val="32"/>
          <w:highlight w:val="none"/>
        </w:rPr>
        <w:t>咨询电话：</w:t>
      </w:r>
      <w:r>
        <w:rPr>
          <w:rFonts w:hint="eastAsia" w:ascii="仿宋_GB2312" w:hAnsi="仿宋_GB2312" w:eastAsia="仿宋_GB2312" w:cs="仿宋_GB2312"/>
          <w:color w:val="000000"/>
          <w:kern w:val="0"/>
          <w:sz w:val="32"/>
          <w:szCs w:val="32"/>
          <w:highlight w:val="none"/>
        </w:rPr>
        <w:t xml:space="preserve">0537- </w:t>
      </w:r>
      <w:r>
        <w:rPr>
          <w:rFonts w:hint="eastAsia" w:ascii="仿宋_GB2312" w:hAnsi="仿宋_GB2312" w:eastAsia="仿宋_GB2312" w:cs="仿宋_GB2312"/>
          <w:color w:val="000000"/>
          <w:kern w:val="0"/>
          <w:sz w:val="32"/>
          <w:szCs w:val="32"/>
          <w:highlight w:val="none"/>
          <w:lang w:val="en-US" w:eastAsia="zh-CN"/>
        </w:rPr>
        <w:t>8224891（工作日  上午8:30-12:00  下午1:30-17:30）</w:t>
      </w:r>
    </w:p>
    <w:p>
      <w:pPr>
        <w:rPr>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ZDc0ZDA0MWQ1NTZkYjNjOGJkYzg0ZmEyNDY5NGIifQ=="/>
  </w:docVars>
  <w:rsids>
    <w:rsidRoot w:val="1BD62A44"/>
    <w:rsid w:val="00BA0DD3"/>
    <w:rsid w:val="1BD62A44"/>
    <w:rsid w:val="2159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ind w:firstLine="640" w:firstLineChars="200"/>
    </w:pPr>
    <w:rPr>
      <w:rFonts w:ascii="仿宋_GB2312" w:hAnsi="Times New Roman" w:eastAsia="仿宋_GB2312" w:cs="Times New Roman"/>
      <w:szCs w:val="32"/>
    </w:rPr>
  </w:style>
  <w:style w:type="paragraph" w:styleId="4">
    <w:name w:val="Normal Indent"/>
    <w:basedOn w:val="1"/>
    <w:qFormat/>
    <w:uiPriority w:val="0"/>
    <w:pPr>
      <w:ind w:firstLine="420" w:firstLineChars="200"/>
    </w:pPr>
  </w:style>
  <w:style w:type="paragraph" w:styleId="5">
    <w:name w:val="Body Text First Indent"/>
    <w:basedOn w:val="6"/>
    <w:qFormat/>
    <w:uiPriority w:val="0"/>
    <w:pPr>
      <w:ind w:firstLine="420" w:firstLineChars="100"/>
    </w:pPr>
    <w:rPr>
      <w:rFonts w:ascii="新宋体" w:hAnsi="新宋体" w:eastAsia="仿宋" w:cs="新宋体"/>
      <w:sz w:val="32"/>
      <w:szCs w:val="32"/>
    </w:rPr>
  </w:style>
  <w:style w:type="paragraph" w:styleId="6">
    <w:name w:val="Body Text"/>
    <w:basedOn w:val="1"/>
    <w:next w:val="1"/>
    <w:qFormat/>
    <w:uiPriority w:val="0"/>
    <w:rPr>
      <w:rFonts w:ascii="仿宋" w:hAnsi="仿宋"/>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2023-11-23T01:47:00Z</dcterms:created>
  <dc:creator>敏*^O^*敏</dc:creator>
  <cp:lastModifiedBy>静水流深</cp:lastModifiedBy>
  <dcterms:modified xsi:type="dcterms:W3CDTF">2023-11-23T09:55:06Z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A0E4F73C97134323AB37440F71C0E591_11</vt:lpwstr>
  </property>
</Properties>
</file>