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bCs/>
          <w:kern w:val="0"/>
          <w:sz w:val="32"/>
          <w:szCs w:val="32"/>
        </w:rPr>
      </w:pPr>
      <w:r>
        <w:rPr>
          <w:rFonts w:hint="eastAsia" w:ascii="黑体" w:hAnsi="黑体" w:eastAsia="黑体" w:cs="黑体"/>
          <w:bCs/>
          <w:kern w:val="0"/>
          <w:sz w:val="32"/>
          <w:szCs w:val="32"/>
        </w:rPr>
        <w:t>附件2</w:t>
      </w:r>
    </w:p>
    <w:p>
      <w:pPr>
        <w:spacing w:line="560" w:lineRule="exact"/>
        <w:jc w:val="center"/>
        <w:rPr>
          <w:rFonts w:ascii="宋体" w:hAnsi="宋体" w:cs="仿宋_GB2312"/>
          <w:b/>
          <w:kern w:val="0"/>
          <w:sz w:val="32"/>
          <w:szCs w:val="32"/>
        </w:rPr>
      </w:pP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202</w:t>
      </w:r>
      <w:r>
        <w:rPr>
          <w:rFonts w:hint="eastAsia" w:ascii="方正小标宋简体" w:hAnsi="仿宋" w:eastAsia="方正小标宋简体"/>
          <w:sz w:val="44"/>
          <w:szCs w:val="44"/>
          <w:lang w:val="en-US" w:eastAsia="zh-CN"/>
        </w:rPr>
        <w:t>3</w:t>
      </w:r>
      <w:r>
        <w:rPr>
          <w:rFonts w:hint="eastAsia" w:ascii="方正小标宋简体" w:hAnsi="仿宋" w:eastAsia="方正小标宋简体"/>
          <w:sz w:val="44"/>
          <w:szCs w:val="44"/>
        </w:rPr>
        <w:t>年莱州市中医医院公开招聘</w:t>
      </w:r>
    </w:p>
    <w:p>
      <w:pPr>
        <w:spacing w:line="52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高层次人才应聘须知</w:t>
      </w:r>
    </w:p>
    <w:p>
      <w:pPr>
        <w:spacing w:line="560" w:lineRule="exact"/>
        <w:jc w:val="center"/>
        <w:rPr>
          <w:rFonts w:ascii="方正小标宋简体" w:hAnsi="仿宋_GB2312" w:eastAsia="方正小标宋简体" w:cs="仿宋_GB2312"/>
          <w:kern w:val="0"/>
          <w:sz w:val="24"/>
        </w:rPr>
      </w:pP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1.哪些人员可以应聘？</w:t>
      </w:r>
    </w:p>
    <w:p>
      <w:pPr>
        <w:spacing w:line="560" w:lineRule="exact"/>
        <w:ind w:firstLine="640" w:firstLineChars="200"/>
        <w:jc w:val="left"/>
        <w:rPr>
          <w:rFonts w:ascii="仿宋_GB2312" w:hAnsi="仿宋" w:eastAsia="仿宋_GB2312"/>
          <w:sz w:val="32"/>
          <w:szCs w:val="32"/>
        </w:rPr>
      </w:pPr>
      <w:r>
        <w:rPr>
          <w:rFonts w:hint="eastAsia" w:ascii="仿宋_GB2312" w:hAnsi="仿宋" w:eastAsia="仿宋_GB2312"/>
          <w:sz w:val="32"/>
          <w:szCs w:val="32"/>
        </w:rPr>
        <w:t>按照事业单位公开招聘的相关规定，凡符合《202</w:t>
      </w:r>
      <w:r>
        <w:rPr>
          <w:rFonts w:hint="eastAsia" w:ascii="仿宋_GB2312" w:hAnsi="仿宋" w:eastAsia="仿宋_GB2312"/>
          <w:sz w:val="32"/>
          <w:szCs w:val="32"/>
          <w:lang w:val="en-US" w:eastAsia="zh-CN"/>
        </w:rPr>
        <w:t>3</w:t>
      </w:r>
      <w:r>
        <w:rPr>
          <w:rFonts w:hint="eastAsia" w:ascii="仿宋_GB2312" w:hAnsi="仿宋" w:eastAsia="仿宋_GB2312"/>
          <w:sz w:val="32"/>
          <w:szCs w:val="32"/>
        </w:rPr>
        <w:t>年莱州市中医医院公开招聘高层次人才简章》（以下简称《简章》）规定的条件者，均可应聘。</w:t>
      </w:r>
    </w:p>
    <w:p>
      <w:pPr>
        <w:spacing w:line="560" w:lineRule="exact"/>
        <w:ind w:firstLine="640" w:firstLineChars="200"/>
        <w:rPr>
          <w:rFonts w:ascii="黑体" w:hAnsi="黑体" w:eastAsia="黑体" w:cs="黑体"/>
          <w:strike/>
          <w:kern w:val="0"/>
          <w:sz w:val="32"/>
          <w:szCs w:val="32"/>
        </w:rPr>
      </w:pPr>
      <w:r>
        <w:rPr>
          <w:rFonts w:hint="eastAsia" w:ascii="黑体" w:hAnsi="黑体" w:eastAsia="黑体" w:cs="黑体"/>
          <w:kern w:val="0"/>
          <w:sz w:val="32"/>
          <w:szCs w:val="32"/>
        </w:rPr>
        <w:t>2.对报考所需的资格资质证书取得时间、时效有何要求？</w:t>
      </w:r>
      <w:r>
        <w:rPr>
          <w:rFonts w:ascii="黑体" w:hAnsi="黑体" w:eastAsia="黑体" w:cs="黑体"/>
          <w:strike/>
          <w:kern w:val="0"/>
          <w:sz w:val="32"/>
          <w:szCs w:val="32"/>
        </w:rPr>
        <w:t xml:space="preserve"> </w:t>
      </w:r>
    </w:p>
    <w:p>
      <w:pPr>
        <w:spacing w:line="56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除202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年普通高等院校毕业生学历证书、相应学位证书，与国（境）内应届高校毕业生同期毕业的海归留学人员的国（境）外学历学位认证书可于202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年8月底前取得、住培证或成绩合格证明可于202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年12月底前取得外，招聘岗位要求的包括学历证书、相应学位证书在内的所有资格、资质及证书〔含202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年毕业海归留学人员的学历学位证书和202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年及202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年以前毕业海归留学人员的国（境）外学历学位认证书〕，应聘人员均须于202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12</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日（含）之前取得，且在初试、资格审查、面试、体检、考察、办理聘用手续等期间该证件均为有效状态。</w:t>
      </w:r>
      <w:r>
        <w:rPr>
          <w:rFonts w:hint="eastAsia" w:ascii="仿宋_GB2312" w:hAnsi="仿宋" w:eastAsia="仿宋_GB2312"/>
          <w:sz w:val="32"/>
          <w:szCs w:val="32"/>
          <w:highlight w:val="none"/>
        </w:rPr>
        <w:t>依据住培证专业报考的应于</w:t>
      </w:r>
      <w:r>
        <w:rPr>
          <w:rFonts w:hint="eastAsia" w:ascii="仿宋_GB2312" w:hAnsi="仿宋" w:eastAsia="仿宋_GB2312"/>
          <w:sz w:val="32"/>
          <w:szCs w:val="32"/>
          <w:highlight w:val="none"/>
          <w:lang w:eastAsia="zh-CN"/>
        </w:rPr>
        <w:t>2023</w:t>
      </w:r>
      <w:r>
        <w:rPr>
          <w:rFonts w:hint="eastAsia" w:ascii="仿宋_GB2312" w:hAnsi="仿宋" w:eastAsia="仿宋_GB2312"/>
          <w:sz w:val="32"/>
          <w:szCs w:val="32"/>
          <w:highlight w:val="none"/>
        </w:rPr>
        <w:t>年12月31日前取得住培证或住培成绩合格证明，未取得的予以解聘。</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3．如何界定应聘人员毕业院校及所学专业？</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sz w:val="32"/>
          <w:szCs w:val="32"/>
        </w:rPr>
        <w:t>应聘人员学历证书、档案所载专业应当与招聘岗位专业要求相一致。未取得学历证书的，如因最终颁发的学历证书与报名时填报的院校和专业不一致，导致被取消报名资格的，责任自负</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sz w:val="32"/>
          <w:szCs w:val="32"/>
        </w:rPr>
      </w:pPr>
      <w:r>
        <w:rPr>
          <w:rFonts w:hint="eastAsia" w:ascii="黑体" w:hAnsi="黑体" w:eastAsia="黑体" w:cs="黑体"/>
          <w:kern w:val="0"/>
          <w:sz w:val="32"/>
          <w:szCs w:val="32"/>
        </w:rPr>
        <w:t>4.</w:t>
      </w:r>
      <w:r>
        <w:rPr>
          <w:rFonts w:hint="eastAsia" w:ascii="黑体" w:hAnsi="黑体" w:eastAsia="黑体" w:cs="黑体"/>
          <w:sz w:val="32"/>
          <w:szCs w:val="32"/>
        </w:rPr>
        <w:t>应聘人员在报名时符合应聘条件，但在招聘过程中，自身的资格条件发生变化，不再符合招聘范围和招聘条件，应如何处理？</w:t>
      </w:r>
    </w:p>
    <w:p>
      <w:pPr>
        <w:pStyle w:val="20"/>
        <w:widowControl w:val="0"/>
        <w:spacing w:line="56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应聘人员一旦发生成为在读的非应届毕业生、被取消学历学位及其他失去应聘资格条件等情形，应如实报告情况，并停止应聘行为，莱州市卫生健康局不再将其列为考试、体检、考察和拟聘用人选。</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sz w:val="32"/>
          <w:szCs w:val="32"/>
        </w:rPr>
        <w:t>5.</w:t>
      </w:r>
      <w:r>
        <w:rPr>
          <w:rFonts w:hint="eastAsia" w:ascii="黑体" w:hAnsi="黑体" w:eastAsia="黑体" w:cs="黑体"/>
          <w:kern w:val="0"/>
          <w:sz w:val="32"/>
          <w:szCs w:val="32"/>
        </w:rPr>
        <w:t xml:space="preserve"> 报名登记表中填写注意事项。</w:t>
      </w:r>
      <w:bookmarkStart w:id="0" w:name="_GoBack"/>
      <w:bookmarkEnd w:id="0"/>
    </w:p>
    <w:p>
      <w:pPr>
        <w:spacing w:line="560" w:lineRule="exact"/>
        <w:ind w:firstLine="640" w:firstLineChars="200"/>
        <w:rPr>
          <w:rFonts w:ascii="仿宋_GB2312" w:hAnsi="仿宋_GB2312" w:eastAsia="仿宋_GB2312" w:cs="仿宋_GB2312"/>
          <w:kern w:val="0"/>
          <w:sz w:val="32"/>
          <w:szCs w:val="32"/>
        </w:rPr>
      </w:pPr>
      <w:r>
        <w:rPr>
          <w:rFonts w:hint="eastAsia" w:ascii="黑体" w:hAnsi="黑体" w:eastAsia="黑体" w:cs="黑体"/>
          <w:kern w:val="0"/>
          <w:sz w:val="32"/>
          <w:szCs w:val="32"/>
        </w:rPr>
        <w:t>现工作单位栏：</w:t>
      </w:r>
      <w:r>
        <w:rPr>
          <w:rFonts w:hint="eastAsia" w:ascii="仿宋_GB2312" w:hAnsi="仿宋_GB2312" w:eastAsia="仿宋_GB2312" w:cs="仿宋_GB2312"/>
          <w:kern w:val="0"/>
          <w:sz w:val="32"/>
          <w:szCs w:val="32"/>
        </w:rPr>
        <w:t>现工作单位信息为重要报名信息，应聘人员不得瞒报。工作单位为劳动人事关系所在单位。如无工作单位，填写“无”。工作单位信息应与工作经历信息一致。应聘人员无论是正式工作人员，还是非正式工作人员都应如实填写工作单位。劳务派遣人员应聘的，工作单位填写劳务派遣单位，并在括号内注明用工单位。尚未缴纳社会保险、签订劳动合同但实际在单位工作，以及未实际在单位工作但挂靠在单位缴纳社会保险等情况也应如实填写。工作单位、工作经历信息主要通过劳动（聘用）合同签订、社会保险缴费、劳动报酬等情况确定。现工作单位信息填报是否真实，将在面试前现场资格审查环节与劳动用工备案、社会保险缴费记录等进行比对。</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个人简历栏：</w:t>
      </w:r>
      <w:r>
        <w:rPr>
          <w:rFonts w:hint="eastAsia" w:ascii="仿宋_GB2312" w:hAnsi="仿宋_GB2312" w:eastAsia="仿宋_GB2312" w:cs="仿宋_GB2312"/>
          <w:kern w:val="0"/>
          <w:sz w:val="32"/>
          <w:szCs w:val="32"/>
        </w:rPr>
        <w:t>个人简历从高中写起，各阶段要相互衔接，不能有间断。</w:t>
      </w:r>
    </w:p>
    <w:p>
      <w:pPr>
        <w:spacing w:line="560" w:lineRule="exact"/>
        <w:ind w:firstLine="640" w:firstLineChars="200"/>
        <w:rPr>
          <w:rFonts w:ascii="仿宋_GB2312" w:hAnsi="仿宋_GB2312" w:eastAsia="仿宋_GB2312" w:cs="仿宋_GB2312"/>
          <w:kern w:val="0"/>
          <w:sz w:val="32"/>
          <w:szCs w:val="32"/>
        </w:rPr>
      </w:pPr>
      <w:r>
        <w:rPr>
          <w:rFonts w:hint="eastAsia" w:ascii="黑体" w:hAnsi="仿宋_GB2312" w:eastAsia="黑体" w:cs="仿宋_GB2312"/>
          <w:kern w:val="0"/>
          <w:sz w:val="32"/>
          <w:szCs w:val="32"/>
        </w:rPr>
        <w:t>家庭主要成员栏：</w:t>
      </w:r>
      <w:r>
        <w:rPr>
          <w:rFonts w:hint="eastAsia" w:ascii="仿宋_GB2312" w:hAnsi="仿宋_GB2312" w:eastAsia="仿宋_GB2312" w:cs="仿宋_GB2312"/>
          <w:kern w:val="0"/>
          <w:sz w:val="32"/>
          <w:szCs w:val="32"/>
        </w:rPr>
        <w:t>主要填写祖父母、父母、配偶、子女、外祖父母姓名、性别、年龄、政治面貌、工作单位及职务。</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6.已经就业或签订就业协议书的应届毕业生，报考时应注意什么？</w:t>
      </w:r>
    </w:p>
    <w:p>
      <w:pPr>
        <w:spacing w:line="560" w:lineRule="exact"/>
        <w:ind w:firstLine="640" w:firstLineChars="200"/>
        <w:rPr>
          <w:rFonts w:ascii="黑体" w:hAnsi="黑体" w:eastAsia="黑体" w:cs="黑体"/>
          <w:kern w:val="0"/>
          <w:sz w:val="32"/>
          <w:szCs w:val="32"/>
        </w:rPr>
      </w:pPr>
      <w:r>
        <w:rPr>
          <w:rFonts w:hint="eastAsia" w:ascii="仿宋_GB2312" w:hAnsi="仿宋_GB2312" w:eastAsia="仿宋_GB2312" w:cs="仿宋_GB2312"/>
          <w:kern w:val="0"/>
          <w:sz w:val="32"/>
          <w:szCs w:val="32"/>
        </w:rPr>
        <w:t xml:space="preserve">已经就业或签订就业协议书的应届毕业生，在填写报名信息时，应在“现工作单位”栏填写签约单位名称。在现场资格审查时，还需要签约单位出具单位同意报考证明（采用《简章》附件5样式）或解约函。 </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7.现场资格审查是否必须本人到场？</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现场资格审查</w:t>
      </w:r>
      <w:r>
        <w:rPr>
          <w:rFonts w:hint="eastAsia" w:ascii="仿宋_GB2312" w:hAnsi="仿宋_GB2312" w:eastAsia="仿宋_GB2312" w:cs="仿宋_GB2312"/>
          <w:b/>
          <w:kern w:val="0"/>
          <w:sz w:val="32"/>
          <w:szCs w:val="32"/>
        </w:rPr>
        <w:t>必须本人在指定时间内亲自到场</w:t>
      </w:r>
      <w:r>
        <w:rPr>
          <w:rFonts w:hint="eastAsia" w:ascii="仿宋_GB2312" w:hAnsi="仿宋_GB2312" w:eastAsia="仿宋_GB2312" w:cs="仿宋_GB2312"/>
          <w:kern w:val="0"/>
          <w:sz w:val="32"/>
          <w:szCs w:val="32"/>
        </w:rPr>
        <w:t>，</w:t>
      </w:r>
      <w:r>
        <w:rPr>
          <w:rFonts w:hint="eastAsia" w:ascii="仿宋_GB2312" w:hAnsi="仿宋_GB2312" w:eastAsia="仿宋_GB2312" w:cs="仿宋_GB2312"/>
          <w:b/>
          <w:kern w:val="0"/>
          <w:sz w:val="32"/>
          <w:szCs w:val="32"/>
        </w:rPr>
        <w:t>不允许委托他人替代</w:t>
      </w:r>
      <w:r>
        <w:rPr>
          <w:rFonts w:hint="eastAsia" w:ascii="仿宋_GB2312" w:hAnsi="仿宋_GB2312" w:eastAsia="仿宋_GB2312" w:cs="仿宋_GB2312"/>
          <w:kern w:val="0"/>
          <w:sz w:val="32"/>
          <w:szCs w:val="32"/>
        </w:rPr>
        <w:t>。</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如因疫情原因无法组织现场资格审查时采取网上资格审查。</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8.现场（或网上）资格审查需要携带什么材料？</w:t>
      </w:r>
    </w:p>
    <w:p>
      <w:pPr>
        <w:spacing w:line="560" w:lineRule="exact"/>
        <w:ind w:firstLine="420" w:firstLineChars="200"/>
        <w:rPr>
          <w:rFonts w:ascii="仿宋_GB2312" w:hAnsi="仿宋_GB2312" w:eastAsia="仿宋_GB2312" w:cs="仿宋_GB2312"/>
          <w:kern w:val="0"/>
          <w:sz w:val="32"/>
          <w:szCs w:val="32"/>
        </w:rPr>
      </w:pPr>
      <w:r>
        <w:fldChar w:fldCharType="begin"/>
      </w:r>
      <w:r>
        <w:instrText xml:space="preserve"> HYPERLINK "mailto:应聘人员需提交填写完整的《2022年莱州市中医医院公开招聘高层次人才报名登记表》、初试准考证（组织初试时）、亲笔签名的《应聘事业单位人员诚信承诺书》、《应聘人员健康管理信息采集表》、《毕业生应聘证明信》、《专业研究方向承诺表》、1寸近期同底版正面免冠照片2张，以及相关证明材料。如因疫情原因进行网上资格审查时均要求提供以上原件扫描件，并在规定时间内发送到报名邮箱lzszyyyzp@126.com，" </w:instrText>
      </w:r>
      <w:r>
        <w:fldChar w:fldCharType="separate"/>
      </w:r>
      <w:r>
        <w:rPr>
          <w:rFonts w:hint="eastAsia" w:ascii="仿宋_GB2312" w:hAnsi="仿宋_GB2312" w:eastAsia="仿宋_GB2312" w:cs="仿宋_GB2312"/>
          <w:kern w:val="0"/>
          <w:sz w:val="32"/>
          <w:szCs w:val="32"/>
        </w:rPr>
        <w:t>应聘人员需提交填写完整的《202</w:t>
      </w:r>
      <w:r>
        <w:rPr>
          <w:rFonts w:hint="eastAsia" w:ascii="仿宋_GB2312" w:hAnsi="仿宋_GB2312" w:eastAsia="仿宋_GB2312" w:cs="仿宋_GB2312"/>
          <w:kern w:val="0"/>
          <w:sz w:val="32"/>
          <w:szCs w:val="32"/>
          <w:lang w:val="en-US" w:eastAsia="zh-CN"/>
        </w:rPr>
        <w:t>3</w:t>
      </w:r>
      <w:r>
        <w:rPr>
          <w:rFonts w:hint="eastAsia" w:ascii="仿宋_GB2312" w:hAnsi="仿宋_GB2312" w:eastAsia="仿宋_GB2312" w:cs="仿宋_GB2312"/>
          <w:kern w:val="0"/>
          <w:sz w:val="32"/>
          <w:szCs w:val="32"/>
        </w:rPr>
        <w:t>年莱州市中医医院公开招聘高层次人才报名登记表》、初试准考证（组织初试时）、亲笔签名的《应聘事业单位人员诚信承诺书》、《毕业生应聘证明信》、《专业研究方向承诺表》、1寸近期同底版正面免冠照片2张，以及相关证明材料。如因疫情原因进行网上资格审查时以上材料均要求提供原件的扫描件，并在规定时间内发送到报名邮箱lzszyyyzp@126.com。</w:t>
      </w:r>
      <w:r>
        <w:rPr>
          <w:rFonts w:hint="eastAsia" w:ascii="仿宋_GB2312" w:hAnsi="仿宋_GB2312" w:eastAsia="仿宋_GB2312" w:cs="仿宋_GB2312"/>
          <w:kern w:val="0"/>
          <w:sz w:val="32"/>
          <w:szCs w:val="32"/>
        </w:rPr>
        <w:fldChar w:fldCharType="end"/>
      </w:r>
    </w:p>
    <w:p>
      <w:pPr>
        <w:adjustRightInd w:val="0"/>
        <w:snapToGrid w:val="0"/>
        <w:spacing w:line="540" w:lineRule="exact"/>
        <w:ind w:firstLine="640" w:firstLineChars="200"/>
        <w:rPr>
          <w:rFonts w:ascii="仿宋" w:hAnsi="仿宋" w:eastAsia="仿宋"/>
          <w:sz w:val="32"/>
          <w:szCs w:val="32"/>
        </w:rPr>
      </w:pPr>
      <w:r>
        <w:rPr>
          <w:rFonts w:hint="eastAsia" w:ascii="仿宋_GB2312" w:hAnsi="仿宋_GB2312" w:eastAsia="仿宋_GB2312" w:cs="仿宋_GB2312"/>
          <w:kern w:val="0"/>
          <w:sz w:val="32"/>
          <w:szCs w:val="32"/>
        </w:rPr>
        <w:t>相关证明材料包括：</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202</w:t>
      </w:r>
      <w:r>
        <w:rPr>
          <w:rFonts w:hint="eastAsia" w:ascii="仿宋_GB2312" w:hAnsi="仿宋_GB2312" w:eastAsia="仿宋_GB2312" w:cs="仿宋_GB2312"/>
          <w:b/>
          <w:bCs/>
          <w:kern w:val="0"/>
          <w:sz w:val="32"/>
          <w:szCs w:val="32"/>
          <w:lang w:val="en-US" w:eastAsia="zh-CN"/>
        </w:rPr>
        <w:t>3</w:t>
      </w:r>
      <w:r>
        <w:rPr>
          <w:rFonts w:hint="eastAsia" w:ascii="仿宋_GB2312" w:hAnsi="仿宋_GB2312" w:eastAsia="仿宋_GB2312" w:cs="仿宋_GB2312"/>
          <w:b/>
          <w:bCs/>
          <w:kern w:val="0"/>
          <w:sz w:val="32"/>
          <w:szCs w:val="32"/>
        </w:rPr>
        <w:t>年全日制普通高校毕业生</w:t>
      </w:r>
      <w:r>
        <w:rPr>
          <w:rFonts w:hint="eastAsia" w:ascii="仿宋_GB2312" w:hAnsi="仿宋_GB2312" w:eastAsia="仿宋_GB2312" w:cs="仿宋_GB2312"/>
          <w:kern w:val="0"/>
          <w:sz w:val="32"/>
          <w:szCs w:val="32"/>
        </w:rPr>
        <w:t>须提交身份证、学校核发的就业推荐表（或学校相关部门出具的学历学位证明或教育部学籍在线验证报告），已经就业或签订就业协议书的毕业生还须提供签约单位出具的单位同意报考证明信或解除函。</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未派遣的毕业生</w:t>
      </w:r>
      <w:r>
        <w:rPr>
          <w:rFonts w:hint="eastAsia" w:ascii="仿宋_GB2312" w:hAnsi="仿宋_GB2312" w:eastAsia="仿宋_GB2312" w:cs="仿宋_GB2312"/>
          <w:kern w:val="0"/>
          <w:sz w:val="32"/>
          <w:szCs w:val="32"/>
        </w:rPr>
        <w:t>须提交学历证书、相应学位证书、身份证</w:t>
      </w:r>
      <w:r>
        <w:rPr>
          <w:rFonts w:hint="eastAsia" w:ascii="仿宋_GB2312" w:hAnsi="仿宋_GB2312" w:eastAsia="仿宋_GB2312" w:cs="仿宋_GB2312"/>
          <w:kern w:val="0"/>
          <w:sz w:val="32"/>
          <w:szCs w:val="32"/>
          <w:lang w:eastAsia="zh-CN"/>
        </w:rPr>
        <w:t>。</w:t>
      </w:r>
      <w:r>
        <w:rPr>
          <w:rFonts w:hint="eastAsia" w:ascii="仿宋_GB2312" w:hAnsi="仿宋_GB2312" w:eastAsia="仿宋_GB2312" w:cs="仿宋_GB2312"/>
          <w:kern w:val="0"/>
          <w:sz w:val="32"/>
          <w:szCs w:val="32"/>
        </w:rPr>
        <w:t>无业人员需提交就业创业证或处于无业状态的个人书面承诺书。</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bCs/>
          <w:kern w:val="0"/>
          <w:sz w:val="32"/>
          <w:szCs w:val="32"/>
        </w:rPr>
        <w:t>其他应聘人员</w:t>
      </w:r>
      <w:r>
        <w:rPr>
          <w:rFonts w:hint="eastAsia" w:ascii="仿宋_GB2312" w:hAnsi="仿宋_GB2312" w:eastAsia="仿宋_GB2312" w:cs="仿宋_GB2312"/>
          <w:kern w:val="0"/>
          <w:sz w:val="32"/>
          <w:szCs w:val="32"/>
        </w:rPr>
        <w:t>须提交招聘岗位要求的学历证书、相应学位证书、身份证、具有人事管理权限部门或单位出具的同意报考证明信（采用《简章》附件5式样。实行集体人事代理或劳务派遣的，用人单位和人事代理或劳务派遣机构均须盖章；实行个人人事代理的，由人事代理机构盖章）等。海归留学人员须提供国（境）外学历学位认证书〔未取得国（境）外学历学位认证书的须提供国（境）外学历学位证书、有资质的翻译机构出具的翻译资料和能够按时取得国（境）外学历学位认证的个人书面承诺〕。报名时有工作单位，但现已解除劳动合同或就业协议的人员应聘的，还须提供解除劳动合同或就业协议证明材料。</w:t>
      </w:r>
    </w:p>
    <w:p>
      <w:pPr>
        <w:spacing w:line="560" w:lineRule="exact"/>
        <w:ind w:firstLine="643" w:firstLineChars="200"/>
        <w:rPr>
          <w:rFonts w:ascii="仿宋_GB2312" w:hAnsi="仿宋_GB2312" w:eastAsia="仿宋_GB2312" w:cs="仿宋_GB2312"/>
          <w:kern w:val="0"/>
          <w:sz w:val="32"/>
          <w:szCs w:val="32"/>
        </w:rPr>
      </w:pPr>
      <w:r>
        <w:rPr>
          <w:rFonts w:hint="eastAsia" w:ascii="仿宋_GB2312" w:hAnsi="仿宋_GB2312" w:eastAsia="仿宋_GB2312" w:cs="仿宋_GB2312"/>
          <w:b/>
          <w:kern w:val="0"/>
          <w:sz w:val="32"/>
          <w:szCs w:val="32"/>
        </w:rPr>
        <w:t>招聘岗位有其他要求的</w:t>
      </w:r>
      <w:r>
        <w:rPr>
          <w:rFonts w:hint="eastAsia" w:ascii="仿宋_GB2312" w:hAnsi="仿宋_GB2312" w:eastAsia="仿宋_GB2312" w:cs="仿宋_GB2312"/>
          <w:kern w:val="0"/>
          <w:sz w:val="32"/>
          <w:szCs w:val="32"/>
        </w:rPr>
        <w:t>，还须按要求提交其他相关材料,如：岗位要求的资质、资格证书等。有专业研究方向要求的岗位，还须提交学习成绩单和学校出具的专业研究方向证明，海归留学人员须委托有资质的翻译机构，分别将所学课程、毕业论文、专业介绍或能够证明专业研究方向的有关外文资料翻译成中文并加盖印章后，作为“专业研究方向证明”参加网上资格审查。</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香港和澳门居民中的中国公民应聘的，还需提供《港澳居民来往内地通行证》。台湾居民应聘的，还需提供《台湾居民来往大陆通行证》。</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 xml:space="preserve">9.现场（或网上）资格审查时，未能在规定时间内提交齐全指定材料，可否延期补交有关材料？ </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 w:eastAsia="仿宋_GB2312"/>
          <w:sz w:val="32"/>
          <w:szCs w:val="32"/>
        </w:rPr>
        <w:t>解除合同证明和单位同意报考证明无法在面试前资格审查提交的，也可在面试第二个工作日下午17:00前提供，其余材料不可以延期提交。未在规定时间内提交有关材料、证明的，视为弃权。资格审查提交虚假材料的、经审查不符合应聘资格条件的，取消其应聘资格</w:t>
      </w:r>
      <w:r>
        <w:rPr>
          <w:rFonts w:hint="eastAsia" w:ascii="仿宋_GB2312" w:hAnsi="仿宋_GB2312" w:eastAsia="仿宋_GB2312" w:cs="仿宋_GB2312"/>
          <w:kern w:val="0"/>
          <w:sz w:val="32"/>
          <w:szCs w:val="32"/>
        </w:rPr>
        <w:t>。</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10.现场资格审查、考试和体检时，疫情防控注意事项有哪些?</w:t>
      </w:r>
    </w:p>
    <w:p>
      <w:pPr>
        <w:spacing w:line="560" w:lineRule="exact"/>
        <w:ind w:firstLine="640" w:firstLineChars="200"/>
        <w:rPr>
          <w:rFonts w:ascii="仿宋_GB2312" w:eastAsia="仿宋_GB2312"/>
          <w:sz w:val="32"/>
          <w:szCs w:val="32"/>
        </w:rPr>
      </w:pPr>
      <w:r>
        <w:rPr>
          <w:rFonts w:hint="eastAsia" w:ascii="仿宋_GB2312" w:eastAsia="仿宋_GB2312"/>
          <w:sz w:val="32"/>
          <w:szCs w:val="32"/>
        </w:rPr>
        <w:t>在公开招聘组织实施过程中，按照防控新型冠状病毒感染有关要求，落实相关措施，必要时对有关工作安排进行适当调整，相关信息将及时在莱州市中医医院网站发布。</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11.违纪违规应聘人员如何处理？</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应聘人员在应聘过程中存在违纪违规行为的，按照《事业单位公开招聘违纪违规行为处理规定》（人力资源和社会保障部令第35号）规定处理。</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12.本次招聘是否指定辅导用书？</w:t>
      </w:r>
    </w:p>
    <w:p>
      <w:pPr>
        <w:spacing w:line="56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本次招聘不指定考试辅导用书，不授权或委托任何机构举办考试辅导培训班。社会上以任何名义举办的辅导班、辅导网站或出版物、上网卡等，均与莱州市卫生健康局、莱州市中医医院无关。</w:t>
      </w:r>
    </w:p>
    <w:p>
      <w:pPr>
        <w:spacing w:line="560" w:lineRule="exact"/>
        <w:ind w:firstLine="640" w:firstLineChars="200"/>
        <w:rPr>
          <w:rFonts w:ascii="黑体" w:hAnsi="黑体" w:eastAsia="黑体" w:cs="黑体"/>
          <w:kern w:val="0"/>
          <w:sz w:val="32"/>
          <w:szCs w:val="32"/>
        </w:rPr>
      </w:pPr>
      <w:r>
        <w:rPr>
          <w:rFonts w:ascii="黑体" w:hAnsi="黑体" w:eastAsia="黑体" w:cs="黑体"/>
          <w:kern w:val="0"/>
          <w:sz w:val="32"/>
          <w:szCs w:val="32"/>
        </w:rPr>
        <w:t>1</w:t>
      </w:r>
      <w:r>
        <w:rPr>
          <w:rFonts w:hint="eastAsia" w:ascii="黑体" w:hAnsi="黑体" w:eastAsia="黑体" w:cs="黑体"/>
          <w:kern w:val="0"/>
          <w:sz w:val="32"/>
          <w:szCs w:val="32"/>
        </w:rPr>
        <w:t>3.公开招聘期间有哪些联系方式？</w:t>
      </w:r>
    </w:p>
    <w:p>
      <w:pPr>
        <w:widowControl/>
        <w:tabs>
          <w:tab w:val="left" w:pos="2865"/>
        </w:tabs>
        <w:spacing w:line="560" w:lineRule="exact"/>
        <w:ind w:firstLine="640" w:firstLineChars="200"/>
        <w:rPr>
          <w:rFonts w:ascii="仿宋_GB2312" w:hAnsi="仿宋" w:eastAsia="仿宋_GB2312"/>
          <w:sz w:val="32"/>
          <w:szCs w:val="32"/>
        </w:rPr>
      </w:pPr>
      <w:r>
        <w:rPr>
          <w:rFonts w:hint="eastAsia" w:ascii="仿宋_GB2312" w:hAnsi="仿宋_GB2312" w:eastAsia="仿宋_GB2312" w:cs="仿宋_GB2312"/>
          <w:kern w:val="0"/>
          <w:sz w:val="32"/>
          <w:szCs w:val="32"/>
        </w:rPr>
        <w:t>咨询招聘简章有关问题，请联系简章中提供的咨询电话。</w:t>
      </w:r>
    </w:p>
    <w:p>
      <w:pPr>
        <w:spacing w:line="560" w:lineRule="exact"/>
        <w:ind w:firstLine="640" w:firstLineChars="200"/>
        <w:rPr>
          <w:rFonts w:ascii="黑体" w:hAnsi="黑体" w:eastAsia="黑体" w:cs="黑体"/>
          <w:kern w:val="0"/>
          <w:sz w:val="32"/>
          <w:szCs w:val="32"/>
        </w:rPr>
      </w:pPr>
      <w:r>
        <w:rPr>
          <w:rFonts w:hint="eastAsia" w:ascii="黑体" w:hAnsi="黑体" w:eastAsia="黑体" w:cs="黑体"/>
          <w:kern w:val="0"/>
          <w:sz w:val="32"/>
          <w:szCs w:val="32"/>
        </w:rPr>
        <w:t>14.应聘人员还需注意哪些问题？</w:t>
      </w:r>
    </w:p>
    <w:p>
      <w:pPr>
        <w:snapToGrid w:val="0"/>
        <w:spacing w:line="560" w:lineRule="exact"/>
        <w:ind w:firstLine="640" w:firstLineChars="200"/>
        <w:rPr>
          <w:rFonts w:ascii="仿宋_GB2312" w:hAnsi="仿宋" w:eastAsia="仿宋_GB2312"/>
          <w:b/>
          <w:sz w:val="32"/>
          <w:szCs w:val="32"/>
        </w:rPr>
      </w:pPr>
      <w:r>
        <w:rPr>
          <w:rFonts w:hint="eastAsia" w:ascii="仿宋_GB2312" w:hAnsi="仿宋" w:eastAsia="仿宋_GB2312"/>
          <w:sz w:val="32"/>
          <w:szCs w:val="32"/>
        </w:rPr>
        <w:t>应聘人员要仔细阅读《简章》及本须知内容，填报的相关表格、信息等必须真实、全面、准确，主要信息填报不实的，按弄虚作假处理。</w:t>
      </w:r>
      <w:r>
        <w:rPr>
          <w:rFonts w:hint="eastAsia" w:ascii="仿宋_GB2312" w:hAnsi="仿宋" w:eastAsia="仿宋_GB2312"/>
          <w:b/>
          <w:sz w:val="32"/>
          <w:szCs w:val="32"/>
        </w:rPr>
        <w:t>因信息填报不全、错误等导致未通过资格审查的，责任由应聘人员自负。</w:t>
      </w:r>
    </w:p>
    <w:p>
      <w:pPr>
        <w:snapToGrid w:val="0"/>
        <w:spacing w:line="560" w:lineRule="exact"/>
        <w:ind w:firstLine="640" w:firstLineChars="200"/>
        <w:rPr>
          <w:rFonts w:ascii="仿宋_GB2312" w:hAnsi="仿宋_GB2312" w:eastAsia="仿宋_GB2312" w:cs="仿宋_GB2312"/>
          <w:strike/>
          <w:kern w:val="0"/>
          <w:sz w:val="32"/>
          <w:szCs w:val="32"/>
        </w:rPr>
      </w:pPr>
      <w:r>
        <w:rPr>
          <w:rFonts w:hint="eastAsia" w:ascii="仿宋_GB2312" w:hAnsi="仿宋_GB2312" w:eastAsia="仿宋_GB2312" w:cs="仿宋_GB2312"/>
          <w:sz w:val="32"/>
          <w:szCs w:val="32"/>
        </w:rPr>
        <w:t>《简章》附件与《简章》具备同等效力，应聘人员均视为同意《简章》及附件的相应规定。</w:t>
      </w:r>
      <w:r>
        <w:rPr>
          <w:rFonts w:hint="eastAsia" w:ascii="仿宋_GB2312" w:hAnsi="仿宋_GB2312" w:eastAsia="仿宋_GB2312" w:cs="仿宋_GB2312"/>
          <w:kern w:val="0"/>
          <w:sz w:val="32"/>
          <w:szCs w:val="32"/>
        </w:rPr>
        <w:t>应聘人员在报考期间要及时了解招聘网站发布的最新信息，不要因错过重要信息而影响考试聘用。</w:t>
      </w:r>
    </w:p>
    <w:sectPr>
      <w:headerReference r:id="rId3" w:type="default"/>
      <w:footerReference r:id="rId4" w:type="default"/>
      <w:footerReference r:id="rId5" w:type="even"/>
      <w:pgSz w:w="11906" w:h="16838"/>
      <w:pgMar w:top="1417" w:right="1587" w:bottom="1417"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Consolas">
    <w:panose1 w:val="020B0609020204030204"/>
    <w:charset w:val="00"/>
    <w:family w:val="modern"/>
    <w:pitch w:val="default"/>
    <w:sig w:usb0="E10002FF" w:usb1="4000FCFF" w:usb2="00000009" w:usb3="00000000" w:csb0="6000019F" w:csb1="DFD7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6</w:t>
    </w:r>
    <w:r>
      <w:fldChar w:fldCharType="end"/>
    </w:r>
  </w:p>
  <w:p>
    <w:pPr>
      <w:pStyle w:val="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center" w:y="1"/>
      <w:rPr>
        <w:rStyle w:val="11"/>
      </w:rPr>
    </w:pPr>
    <w:r>
      <w:fldChar w:fldCharType="begin"/>
    </w:r>
    <w:r>
      <w:rPr>
        <w:rStyle w:val="11"/>
      </w:rPr>
      <w:instrText xml:space="preserve">PAGE  </w:instrText>
    </w:r>
    <w:r>
      <w:fldChar w:fldCharType="separate"/>
    </w:r>
    <w:r>
      <w:rPr>
        <w:rStyle w:val="11"/>
      </w:rPr>
      <w:t>5</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YyMjYzZDU5NDZhMTYwMjg2OGFmNTYzMDk3M2RjOTcifQ=="/>
  </w:docVars>
  <w:rsids>
    <w:rsidRoot w:val="00B3075D"/>
    <w:rsid w:val="00010012"/>
    <w:rsid w:val="00010188"/>
    <w:rsid w:val="00012C2C"/>
    <w:rsid w:val="00016915"/>
    <w:rsid w:val="00035981"/>
    <w:rsid w:val="00054B8A"/>
    <w:rsid w:val="00055BFA"/>
    <w:rsid w:val="0006071D"/>
    <w:rsid w:val="00066952"/>
    <w:rsid w:val="00081061"/>
    <w:rsid w:val="00096041"/>
    <w:rsid w:val="000F0587"/>
    <w:rsid w:val="000F5624"/>
    <w:rsid w:val="0013075D"/>
    <w:rsid w:val="001470D8"/>
    <w:rsid w:val="001557EC"/>
    <w:rsid w:val="00160F74"/>
    <w:rsid w:val="001746EB"/>
    <w:rsid w:val="00176D34"/>
    <w:rsid w:val="00177656"/>
    <w:rsid w:val="001933AF"/>
    <w:rsid w:val="001A3500"/>
    <w:rsid w:val="001C5BBE"/>
    <w:rsid w:val="001D1A0D"/>
    <w:rsid w:val="001E44F2"/>
    <w:rsid w:val="002040AE"/>
    <w:rsid w:val="00207175"/>
    <w:rsid w:val="002372C7"/>
    <w:rsid w:val="00242260"/>
    <w:rsid w:val="002436CB"/>
    <w:rsid w:val="00250CF8"/>
    <w:rsid w:val="00250E81"/>
    <w:rsid w:val="002626BF"/>
    <w:rsid w:val="00267EDC"/>
    <w:rsid w:val="00276CF4"/>
    <w:rsid w:val="002A03A6"/>
    <w:rsid w:val="002A5981"/>
    <w:rsid w:val="002C0622"/>
    <w:rsid w:val="002C2F51"/>
    <w:rsid w:val="002D5BAD"/>
    <w:rsid w:val="002E676F"/>
    <w:rsid w:val="00310A13"/>
    <w:rsid w:val="003202B6"/>
    <w:rsid w:val="00325CC5"/>
    <w:rsid w:val="00340EE7"/>
    <w:rsid w:val="0035686A"/>
    <w:rsid w:val="00374399"/>
    <w:rsid w:val="00393FD3"/>
    <w:rsid w:val="003B0770"/>
    <w:rsid w:val="003C3294"/>
    <w:rsid w:val="003C4174"/>
    <w:rsid w:val="003D2D9A"/>
    <w:rsid w:val="003D5A68"/>
    <w:rsid w:val="004213A0"/>
    <w:rsid w:val="004254A9"/>
    <w:rsid w:val="00430BBB"/>
    <w:rsid w:val="004418D2"/>
    <w:rsid w:val="004436B6"/>
    <w:rsid w:val="00457CB1"/>
    <w:rsid w:val="004614DE"/>
    <w:rsid w:val="00470176"/>
    <w:rsid w:val="004822C4"/>
    <w:rsid w:val="0049208A"/>
    <w:rsid w:val="004E2E7D"/>
    <w:rsid w:val="004F26E7"/>
    <w:rsid w:val="0050091F"/>
    <w:rsid w:val="00503125"/>
    <w:rsid w:val="00507B53"/>
    <w:rsid w:val="00515F25"/>
    <w:rsid w:val="0053649F"/>
    <w:rsid w:val="0054251C"/>
    <w:rsid w:val="00555AAE"/>
    <w:rsid w:val="0055713D"/>
    <w:rsid w:val="005579B8"/>
    <w:rsid w:val="00584404"/>
    <w:rsid w:val="005968AC"/>
    <w:rsid w:val="005970DA"/>
    <w:rsid w:val="005A5E26"/>
    <w:rsid w:val="005C4F48"/>
    <w:rsid w:val="005D38BF"/>
    <w:rsid w:val="005D7656"/>
    <w:rsid w:val="005E6C06"/>
    <w:rsid w:val="00605BD6"/>
    <w:rsid w:val="00613518"/>
    <w:rsid w:val="00622656"/>
    <w:rsid w:val="00624A76"/>
    <w:rsid w:val="006336A4"/>
    <w:rsid w:val="00637BE3"/>
    <w:rsid w:val="00637DC1"/>
    <w:rsid w:val="00647E5A"/>
    <w:rsid w:val="006548E9"/>
    <w:rsid w:val="00664C93"/>
    <w:rsid w:val="0069241D"/>
    <w:rsid w:val="006A0298"/>
    <w:rsid w:val="006A4BD5"/>
    <w:rsid w:val="006A6F54"/>
    <w:rsid w:val="006B207D"/>
    <w:rsid w:val="006B3979"/>
    <w:rsid w:val="006C10D0"/>
    <w:rsid w:val="006C2A1D"/>
    <w:rsid w:val="006D07D1"/>
    <w:rsid w:val="006E3CF4"/>
    <w:rsid w:val="007007B1"/>
    <w:rsid w:val="0074160D"/>
    <w:rsid w:val="00745A48"/>
    <w:rsid w:val="00776B85"/>
    <w:rsid w:val="007866F0"/>
    <w:rsid w:val="007A46E7"/>
    <w:rsid w:val="007C5165"/>
    <w:rsid w:val="007D6431"/>
    <w:rsid w:val="007E1A04"/>
    <w:rsid w:val="007E1E2B"/>
    <w:rsid w:val="008661A1"/>
    <w:rsid w:val="0087663B"/>
    <w:rsid w:val="00880844"/>
    <w:rsid w:val="00887A9B"/>
    <w:rsid w:val="008C540E"/>
    <w:rsid w:val="008D64B7"/>
    <w:rsid w:val="008F1D41"/>
    <w:rsid w:val="0090178E"/>
    <w:rsid w:val="009023CB"/>
    <w:rsid w:val="0092682A"/>
    <w:rsid w:val="0094366D"/>
    <w:rsid w:val="00944186"/>
    <w:rsid w:val="009443B9"/>
    <w:rsid w:val="0095307B"/>
    <w:rsid w:val="009546A1"/>
    <w:rsid w:val="00962A8B"/>
    <w:rsid w:val="0096450C"/>
    <w:rsid w:val="009656C6"/>
    <w:rsid w:val="009824C7"/>
    <w:rsid w:val="009870A3"/>
    <w:rsid w:val="00995427"/>
    <w:rsid w:val="00995F84"/>
    <w:rsid w:val="009A1010"/>
    <w:rsid w:val="009D6525"/>
    <w:rsid w:val="009E4CF5"/>
    <w:rsid w:val="00A1701A"/>
    <w:rsid w:val="00A232BD"/>
    <w:rsid w:val="00A708FB"/>
    <w:rsid w:val="00A816A4"/>
    <w:rsid w:val="00A92BD4"/>
    <w:rsid w:val="00A947B4"/>
    <w:rsid w:val="00AA0F25"/>
    <w:rsid w:val="00AA2F1D"/>
    <w:rsid w:val="00AB56A1"/>
    <w:rsid w:val="00AD6D92"/>
    <w:rsid w:val="00AD79A7"/>
    <w:rsid w:val="00AE7276"/>
    <w:rsid w:val="00AF6267"/>
    <w:rsid w:val="00B04976"/>
    <w:rsid w:val="00B07ED5"/>
    <w:rsid w:val="00B13C2B"/>
    <w:rsid w:val="00B3075D"/>
    <w:rsid w:val="00B449A2"/>
    <w:rsid w:val="00B61218"/>
    <w:rsid w:val="00B74484"/>
    <w:rsid w:val="00B857D2"/>
    <w:rsid w:val="00BA6843"/>
    <w:rsid w:val="00BE016D"/>
    <w:rsid w:val="00BE142F"/>
    <w:rsid w:val="00BE7B54"/>
    <w:rsid w:val="00C05EDB"/>
    <w:rsid w:val="00C21BEC"/>
    <w:rsid w:val="00C31CB5"/>
    <w:rsid w:val="00C41E4B"/>
    <w:rsid w:val="00C85D17"/>
    <w:rsid w:val="00CC2106"/>
    <w:rsid w:val="00CE290E"/>
    <w:rsid w:val="00CE3560"/>
    <w:rsid w:val="00D22953"/>
    <w:rsid w:val="00D22E4E"/>
    <w:rsid w:val="00D43464"/>
    <w:rsid w:val="00D47978"/>
    <w:rsid w:val="00D61099"/>
    <w:rsid w:val="00D63C51"/>
    <w:rsid w:val="00D66A0C"/>
    <w:rsid w:val="00D83097"/>
    <w:rsid w:val="00D94274"/>
    <w:rsid w:val="00DE20B8"/>
    <w:rsid w:val="00DF1EEA"/>
    <w:rsid w:val="00E042C3"/>
    <w:rsid w:val="00E051ED"/>
    <w:rsid w:val="00E17FF8"/>
    <w:rsid w:val="00E25869"/>
    <w:rsid w:val="00E312B1"/>
    <w:rsid w:val="00E319D2"/>
    <w:rsid w:val="00E80022"/>
    <w:rsid w:val="00E82003"/>
    <w:rsid w:val="00E91A08"/>
    <w:rsid w:val="00E94AE8"/>
    <w:rsid w:val="00EA067A"/>
    <w:rsid w:val="00EB3329"/>
    <w:rsid w:val="00EC0D0F"/>
    <w:rsid w:val="00ED4AD3"/>
    <w:rsid w:val="00EE0D69"/>
    <w:rsid w:val="00EE40F6"/>
    <w:rsid w:val="00EF1AB2"/>
    <w:rsid w:val="00F00B10"/>
    <w:rsid w:val="00F3324C"/>
    <w:rsid w:val="00F402DD"/>
    <w:rsid w:val="00F74AA3"/>
    <w:rsid w:val="00F81675"/>
    <w:rsid w:val="00F81D6F"/>
    <w:rsid w:val="00F84774"/>
    <w:rsid w:val="00F90BD1"/>
    <w:rsid w:val="00F91EB9"/>
    <w:rsid w:val="00F934B8"/>
    <w:rsid w:val="00FB0DC3"/>
    <w:rsid w:val="00FB596D"/>
    <w:rsid w:val="00FC5DB2"/>
    <w:rsid w:val="00FD4CBB"/>
    <w:rsid w:val="00FE025E"/>
    <w:rsid w:val="00FE0686"/>
    <w:rsid w:val="00FF352B"/>
    <w:rsid w:val="014547A9"/>
    <w:rsid w:val="01AD37E3"/>
    <w:rsid w:val="01B65413"/>
    <w:rsid w:val="01C13426"/>
    <w:rsid w:val="033135A5"/>
    <w:rsid w:val="03420FB2"/>
    <w:rsid w:val="03870046"/>
    <w:rsid w:val="03C97236"/>
    <w:rsid w:val="04012722"/>
    <w:rsid w:val="040902AB"/>
    <w:rsid w:val="04525391"/>
    <w:rsid w:val="055C3B22"/>
    <w:rsid w:val="05A27F91"/>
    <w:rsid w:val="05C552F3"/>
    <w:rsid w:val="06182761"/>
    <w:rsid w:val="06242D5C"/>
    <w:rsid w:val="0630325C"/>
    <w:rsid w:val="06442DBB"/>
    <w:rsid w:val="06987876"/>
    <w:rsid w:val="070542FA"/>
    <w:rsid w:val="075D0BD8"/>
    <w:rsid w:val="076760B7"/>
    <w:rsid w:val="07946EFC"/>
    <w:rsid w:val="079652BC"/>
    <w:rsid w:val="07DE0A63"/>
    <w:rsid w:val="07E03727"/>
    <w:rsid w:val="08355650"/>
    <w:rsid w:val="08565939"/>
    <w:rsid w:val="08A84167"/>
    <w:rsid w:val="08B21D7F"/>
    <w:rsid w:val="08FA4F35"/>
    <w:rsid w:val="09064ECB"/>
    <w:rsid w:val="09397162"/>
    <w:rsid w:val="09A320D6"/>
    <w:rsid w:val="09A46437"/>
    <w:rsid w:val="09B33ECD"/>
    <w:rsid w:val="09D30C37"/>
    <w:rsid w:val="0A2A05FC"/>
    <w:rsid w:val="0A4418C5"/>
    <w:rsid w:val="0A5657E0"/>
    <w:rsid w:val="0A737AAE"/>
    <w:rsid w:val="0AA01EBC"/>
    <w:rsid w:val="0AC04841"/>
    <w:rsid w:val="0AEE6748"/>
    <w:rsid w:val="0B1E14A6"/>
    <w:rsid w:val="0B2266BB"/>
    <w:rsid w:val="0B263C46"/>
    <w:rsid w:val="0B5A6632"/>
    <w:rsid w:val="0B7040FA"/>
    <w:rsid w:val="0B9C6970"/>
    <w:rsid w:val="0D226035"/>
    <w:rsid w:val="0E190EEF"/>
    <w:rsid w:val="0EA365F3"/>
    <w:rsid w:val="0EF43B39"/>
    <w:rsid w:val="0F5659CA"/>
    <w:rsid w:val="0F71186D"/>
    <w:rsid w:val="0F7B573C"/>
    <w:rsid w:val="10662284"/>
    <w:rsid w:val="10BB3A79"/>
    <w:rsid w:val="10D47FB2"/>
    <w:rsid w:val="11014747"/>
    <w:rsid w:val="110B08A5"/>
    <w:rsid w:val="110E3B5F"/>
    <w:rsid w:val="11203B6F"/>
    <w:rsid w:val="118F7D78"/>
    <w:rsid w:val="11922DBF"/>
    <w:rsid w:val="11C37767"/>
    <w:rsid w:val="11D14C54"/>
    <w:rsid w:val="12155769"/>
    <w:rsid w:val="122B7C6C"/>
    <w:rsid w:val="12502D4F"/>
    <w:rsid w:val="12595975"/>
    <w:rsid w:val="12AA591F"/>
    <w:rsid w:val="12B56AFA"/>
    <w:rsid w:val="12B5781C"/>
    <w:rsid w:val="137F5A7D"/>
    <w:rsid w:val="13A727B9"/>
    <w:rsid w:val="13DE3BBA"/>
    <w:rsid w:val="13EE295E"/>
    <w:rsid w:val="13F376D9"/>
    <w:rsid w:val="140D1AB1"/>
    <w:rsid w:val="144F6C8E"/>
    <w:rsid w:val="15297E4C"/>
    <w:rsid w:val="159B0BC1"/>
    <w:rsid w:val="15CA47C0"/>
    <w:rsid w:val="15D10327"/>
    <w:rsid w:val="15E1490E"/>
    <w:rsid w:val="15F501D0"/>
    <w:rsid w:val="1641604A"/>
    <w:rsid w:val="164E20C3"/>
    <w:rsid w:val="1684492A"/>
    <w:rsid w:val="16C53177"/>
    <w:rsid w:val="16E71114"/>
    <w:rsid w:val="16F600C5"/>
    <w:rsid w:val="174E132B"/>
    <w:rsid w:val="17856409"/>
    <w:rsid w:val="17E36F3D"/>
    <w:rsid w:val="185A71A1"/>
    <w:rsid w:val="18B16E4D"/>
    <w:rsid w:val="18C331EE"/>
    <w:rsid w:val="18C468C4"/>
    <w:rsid w:val="191201D1"/>
    <w:rsid w:val="19123811"/>
    <w:rsid w:val="194A051E"/>
    <w:rsid w:val="19D839C9"/>
    <w:rsid w:val="1A72146B"/>
    <w:rsid w:val="1A7A3546"/>
    <w:rsid w:val="1AAB57D5"/>
    <w:rsid w:val="1AB17DCB"/>
    <w:rsid w:val="1ACC4705"/>
    <w:rsid w:val="1AFA22D4"/>
    <w:rsid w:val="1B2A67A4"/>
    <w:rsid w:val="1B812D15"/>
    <w:rsid w:val="1BB93267"/>
    <w:rsid w:val="1BD92AE9"/>
    <w:rsid w:val="1C1C3D73"/>
    <w:rsid w:val="1C505131"/>
    <w:rsid w:val="1C7A4EA9"/>
    <w:rsid w:val="1CBE0214"/>
    <w:rsid w:val="1CD2753E"/>
    <w:rsid w:val="1CE15BA0"/>
    <w:rsid w:val="1CEA5C7E"/>
    <w:rsid w:val="1CF00A60"/>
    <w:rsid w:val="1D324A87"/>
    <w:rsid w:val="1D360BFC"/>
    <w:rsid w:val="1D8A3F3B"/>
    <w:rsid w:val="1DAD44B6"/>
    <w:rsid w:val="1DB76430"/>
    <w:rsid w:val="1DFE2B36"/>
    <w:rsid w:val="1E3B03A4"/>
    <w:rsid w:val="1E3D2955"/>
    <w:rsid w:val="1E4A2FA5"/>
    <w:rsid w:val="1E5D6D6A"/>
    <w:rsid w:val="1E636792"/>
    <w:rsid w:val="1E685B38"/>
    <w:rsid w:val="1E806AAE"/>
    <w:rsid w:val="1E810956"/>
    <w:rsid w:val="1EBF5874"/>
    <w:rsid w:val="1EE460CD"/>
    <w:rsid w:val="1F4417CF"/>
    <w:rsid w:val="1F7F7201"/>
    <w:rsid w:val="1F853534"/>
    <w:rsid w:val="1FD84798"/>
    <w:rsid w:val="20692F3D"/>
    <w:rsid w:val="208C0559"/>
    <w:rsid w:val="20E05BED"/>
    <w:rsid w:val="20EA23B7"/>
    <w:rsid w:val="21050A8C"/>
    <w:rsid w:val="211E375B"/>
    <w:rsid w:val="22017B87"/>
    <w:rsid w:val="22242BCC"/>
    <w:rsid w:val="227A1F61"/>
    <w:rsid w:val="2285680D"/>
    <w:rsid w:val="22A9376F"/>
    <w:rsid w:val="22AF3F67"/>
    <w:rsid w:val="2336304B"/>
    <w:rsid w:val="23421512"/>
    <w:rsid w:val="23A92D52"/>
    <w:rsid w:val="23AC2560"/>
    <w:rsid w:val="23C1180D"/>
    <w:rsid w:val="240D3B86"/>
    <w:rsid w:val="246B7824"/>
    <w:rsid w:val="2490572B"/>
    <w:rsid w:val="24984346"/>
    <w:rsid w:val="24AC67CA"/>
    <w:rsid w:val="24EF520A"/>
    <w:rsid w:val="25747865"/>
    <w:rsid w:val="25F41EB2"/>
    <w:rsid w:val="260E4D17"/>
    <w:rsid w:val="26846DC3"/>
    <w:rsid w:val="26C14B32"/>
    <w:rsid w:val="26FE72C3"/>
    <w:rsid w:val="272B54A6"/>
    <w:rsid w:val="277B3154"/>
    <w:rsid w:val="27CC3E1A"/>
    <w:rsid w:val="2817449F"/>
    <w:rsid w:val="281E5471"/>
    <w:rsid w:val="281F2F81"/>
    <w:rsid w:val="285C6DEF"/>
    <w:rsid w:val="2875553A"/>
    <w:rsid w:val="28B26F34"/>
    <w:rsid w:val="28F821D3"/>
    <w:rsid w:val="29060CD1"/>
    <w:rsid w:val="29976E76"/>
    <w:rsid w:val="29E43414"/>
    <w:rsid w:val="29F24E66"/>
    <w:rsid w:val="2A4C27A9"/>
    <w:rsid w:val="2A5431EA"/>
    <w:rsid w:val="2A7C1FDA"/>
    <w:rsid w:val="2A840010"/>
    <w:rsid w:val="2AF41519"/>
    <w:rsid w:val="2B190F34"/>
    <w:rsid w:val="2B2847DD"/>
    <w:rsid w:val="2B3952BD"/>
    <w:rsid w:val="2B706705"/>
    <w:rsid w:val="2BFE3B2D"/>
    <w:rsid w:val="2D9673DD"/>
    <w:rsid w:val="2DA057BE"/>
    <w:rsid w:val="2DB83DBF"/>
    <w:rsid w:val="2DC74270"/>
    <w:rsid w:val="2EAE26E7"/>
    <w:rsid w:val="2EF86480"/>
    <w:rsid w:val="2FB53650"/>
    <w:rsid w:val="2FCA1F67"/>
    <w:rsid w:val="30E313D6"/>
    <w:rsid w:val="31311568"/>
    <w:rsid w:val="31A96D4E"/>
    <w:rsid w:val="321F416A"/>
    <w:rsid w:val="322147EB"/>
    <w:rsid w:val="32382EAE"/>
    <w:rsid w:val="3253238B"/>
    <w:rsid w:val="326D1237"/>
    <w:rsid w:val="32A2345C"/>
    <w:rsid w:val="32D45685"/>
    <w:rsid w:val="32F502E4"/>
    <w:rsid w:val="33D1698A"/>
    <w:rsid w:val="34B411F0"/>
    <w:rsid w:val="34D157EA"/>
    <w:rsid w:val="35406368"/>
    <w:rsid w:val="35CD06A6"/>
    <w:rsid w:val="362F61D2"/>
    <w:rsid w:val="363C6A62"/>
    <w:rsid w:val="366B2FDB"/>
    <w:rsid w:val="369805DD"/>
    <w:rsid w:val="36AC2917"/>
    <w:rsid w:val="36D35375"/>
    <w:rsid w:val="37A30F7F"/>
    <w:rsid w:val="37D3362E"/>
    <w:rsid w:val="380B2C83"/>
    <w:rsid w:val="38194894"/>
    <w:rsid w:val="381C3B38"/>
    <w:rsid w:val="386455AB"/>
    <w:rsid w:val="389B0C8E"/>
    <w:rsid w:val="38BC7492"/>
    <w:rsid w:val="38DC58D0"/>
    <w:rsid w:val="392F39C8"/>
    <w:rsid w:val="39546E1F"/>
    <w:rsid w:val="397B5640"/>
    <w:rsid w:val="39A36289"/>
    <w:rsid w:val="39CE7109"/>
    <w:rsid w:val="3A9704C4"/>
    <w:rsid w:val="3AA56995"/>
    <w:rsid w:val="3ACF7481"/>
    <w:rsid w:val="3B48528E"/>
    <w:rsid w:val="3B656C76"/>
    <w:rsid w:val="3B6A1EE4"/>
    <w:rsid w:val="3B945F46"/>
    <w:rsid w:val="3BBB19AF"/>
    <w:rsid w:val="3BF862E2"/>
    <w:rsid w:val="3CA21B0E"/>
    <w:rsid w:val="3CA9740C"/>
    <w:rsid w:val="3CCE5006"/>
    <w:rsid w:val="3CE90483"/>
    <w:rsid w:val="3CF0331B"/>
    <w:rsid w:val="3D292066"/>
    <w:rsid w:val="3E302AEE"/>
    <w:rsid w:val="3E436CEF"/>
    <w:rsid w:val="3E4B4121"/>
    <w:rsid w:val="3E9E735C"/>
    <w:rsid w:val="3ED3186A"/>
    <w:rsid w:val="3F8F42B9"/>
    <w:rsid w:val="3FA35687"/>
    <w:rsid w:val="401074EA"/>
    <w:rsid w:val="404566D4"/>
    <w:rsid w:val="405F4D95"/>
    <w:rsid w:val="40827A89"/>
    <w:rsid w:val="40F05CAC"/>
    <w:rsid w:val="41357AB7"/>
    <w:rsid w:val="414E027E"/>
    <w:rsid w:val="4163704C"/>
    <w:rsid w:val="41DF6E53"/>
    <w:rsid w:val="425E3C5A"/>
    <w:rsid w:val="42BD2916"/>
    <w:rsid w:val="43085FF2"/>
    <w:rsid w:val="43A01D4D"/>
    <w:rsid w:val="43D30C31"/>
    <w:rsid w:val="43DB5295"/>
    <w:rsid w:val="43F33EDB"/>
    <w:rsid w:val="446F4A0B"/>
    <w:rsid w:val="44C6601A"/>
    <w:rsid w:val="45311EA4"/>
    <w:rsid w:val="454C3A28"/>
    <w:rsid w:val="458B61C0"/>
    <w:rsid w:val="4609036D"/>
    <w:rsid w:val="46097611"/>
    <w:rsid w:val="46186901"/>
    <w:rsid w:val="47143BB5"/>
    <w:rsid w:val="47167E54"/>
    <w:rsid w:val="477D44E0"/>
    <w:rsid w:val="47B47A13"/>
    <w:rsid w:val="47F27555"/>
    <w:rsid w:val="48250940"/>
    <w:rsid w:val="483E6183"/>
    <w:rsid w:val="48781128"/>
    <w:rsid w:val="4933078A"/>
    <w:rsid w:val="497C78C2"/>
    <w:rsid w:val="498275D9"/>
    <w:rsid w:val="49E43DBB"/>
    <w:rsid w:val="4A212E39"/>
    <w:rsid w:val="4A99752F"/>
    <w:rsid w:val="4AA50588"/>
    <w:rsid w:val="4AAF4320"/>
    <w:rsid w:val="4AB16596"/>
    <w:rsid w:val="4AE37F37"/>
    <w:rsid w:val="4B1C1EBA"/>
    <w:rsid w:val="4B6E41C0"/>
    <w:rsid w:val="4B9E2FAE"/>
    <w:rsid w:val="4BA02666"/>
    <w:rsid w:val="4BAA1C35"/>
    <w:rsid w:val="4C023764"/>
    <w:rsid w:val="4C391CAC"/>
    <w:rsid w:val="4C5435B0"/>
    <w:rsid w:val="4CA94613"/>
    <w:rsid w:val="4CB94811"/>
    <w:rsid w:val="4CDE37ED"/>
    <w:rsid w:val="4DBE6CDD"/>
    <w:rsid w:val="4E45347B"/>
    <w:rsid w:val="4E704FC9"/>
    <w:rsid w:val="4EC75B2E"/>
    <w:rsid w:val="4F985F32"/>
    <w:rsid w:val="4FD35F5F"/>
    <w:rsid w:val="50396D60"/>
    <w:rsid w:val="507E45F1"/>
    <w:rsid w:val="50C413E7"/>
    <w:rsid w:val="511161D6"/>
    <w:rsid w:val="511B14AF"/>
    <w:rsid w:val="51AD1AA2"/>
    <w:rsid w:val="51ED5566"/>
    <w:rsid w:val="51FA01B1"/>
    <w:rsid w:val="5201298D"/>
    <w:rsid w:val="520A7B48"/>
    <w:rsid w:val="52454B2B"/>
    <w:rsid w:val="52A915EC"/>
    <w:rsid w:val="52C16C92"/>
    <w:rsid w:val="52CB3396"/>
    <w:rsid w:val="53CE055D"/>
    <w:rsid w:val="53CE6329"/>
    <w:rsid w:val="53E76D08"/>
    <w:rsid w:val="54454A57"/>
    <w:rsid w:val="54475100"/>
    <w:rsid w:val="54495635"/>
    <w:rsid w:val="546341B2"/>
    <w:rsid w:val="54677D83"/>
    <w:rsid w:val="548C3364"/>
    <w:rsid w:val="54AC1378"/>
    <w:rsid w:val="54CA5F4A"/>
    <w:rsid w:val="54D004CC"/>
    <w:rsid w:val="54ED4CCE"/>
    <w:rsid w:val="54ED68EA"/>
    <w:rsid w:val="54FD604D"/>
    <w:rsid w:val="55344CD0"/>
    <w:rsid w:val="5543795F"/>
    <w:rsid w:val="55565453"/>
    <w:rsid w:val="555671B2"/>
    <w:rsid w:val="55F06E69"/>
    <w:rsid w:val="564A7F16"/>
    <w:rsid w:val="569C3D04"/>
    <w:rsid w:val="56D4672E"/>
    <w:rsid w:val="573C4BE9"/>
    <w:rsid w:val="575452B2"/>
    <w:rsid w:val="57B828DD"/>
    <w:rsid w:val="581A1B65"/>
    <w:rsid w:val="583F2701"/>
    <w:rsid w:val="58AC2C04"/>
    <w:rsid w:val="58D43CD5"/>
    <w:rsid w:val="595063F2"/>
    <w:rsid w:val="59611E7F"/>
    <w:rsid w:val="59A61476"/>
    <w:rsid w:val="59A92051"/>
    <w:rsid w:val="5A310FEB"/>
    <w:rsid w:val="5A4C7AE2"/>
    <w:rsid w:val="5A682732"/>
    <w:rsid w:val="5B5E79A1"/>
    <w:rsid w:val="5B602F01"/>
    <w:rsid w:val="5BB82223"/>
    <w:rsid w:val="5C145564"/>
    <w:rsid w:val="5C6A1584"/>
    <w:rsid w:val="5C8469B0"/>
    <w:rsid w:val="5CCD008F"/>
    <w:rsid w:val="5D0E2EAE"/>
    <w:rsid w:val="5D3209C9"/>
    <w:rsid w:val="5D3C5940"/>
    <w:rsid w:val="5D7D34BA"/>
    <w:rsid w:val="5DA078DD"/>
    <w:rsid w:val="5DA64DC9"/>
    <w:rsid w:val="5E002C93"/>
    <w:rsid w:val="5E306D19"/>
    <w:rsid w:val="5E3A5137"/>
    <w:rsid w:val="5E4E21CD"/>
    <w:rsid w:val="5E660A0B"/>
    <w:rsid w:val="5EFF0D97"/>
    <w:rsid w:val="5F5D0A6E"/>
    <w:rsid w:val="5F6E4640"/>
    <w:rsid w:val="5F817EA9"/>
    <w:rsid w:val="60471CBE"/>
    <w:rsid w:val="60601088"/>
    <w:rsid w:val="608509AB"/>
    <w:rsid w:val="60A42D32"/>
    <w:rsid w:val="61BD004B"/>
    <w:rsid w:val="61E01338"/>
    <w:rsid w:val="61F237BD"/>
    <w:rsid w:val="625A729D"/>
    <w:rsid w:val="62BC0544"/>
    <w:rsid w:val="632E1951"/>
    <w:rsid w:val="63677BA0"/>
    <w:rsid w:val="645575B5"/>
    <w:rsid w:val="64C67668"/>
    <w:rsid w:val="64D64D6C"/>
    <w:rsid w:val="6539216D"/>
    <w:rsid w:val="65640C52"/>
    <w:rsid w:val="65672119"/>
    <w:rsid w:val="657D76F3"/>
    <w:rsid w:val="65925BC0"/>
    <w:rsid w:val="65AA10A6"/>
    <w:rsid w:val="66074FE2"/>
    <w:rsid w:val="66512EB8"/>
    <w:rsid w:val="667707BC"/>
    <w:rsid w:val="66CE54C6"/>
    <w:rsid w:val="66D70BEB"/>
    <w:rsid w:val="66F85E69"/>
    <w:rsid w:val="674C1802"/>
    <w:rsid w:val="676508B9"/>
    <w:rsid w:val="67E16942"/>
    <w:rsid w:val="680F7134"/>
    <w:rsid w:val="6818213A"/>
    <w:rsid w:val="684771B9"/>
    <w:rsid w:val="685B4E2F"/>
    <w:rsid w:val="686A1645"/>
    <w:rsid w:val="68896FD2"/>
    <w:rsid w:val="68E86E05"/>
    <w:rsid w:val="694F68B7"/>
    <w:rsid w:val="69747BA2"/>
    <w:rsid w:val="69DD7667"/>
    <w:rsid w:val="6A44594B"/>
    <w:rsid w:val="6AA13DDB"/>
    <w:rsid w:val="6B1663F5"/>
    <w:rsid w:val="6B3C64AA"/>
    <w:rsid w:val="6B521BA0"/>
    <w:rsid w:val="6BC31E0E"/>
    <w:rsid w:val="6C1D3A60"/>
    <w:rsid w:val="6C3C679C"/>
    <w:rsid w:val="6C3E4F30"/>
    <w:rsid w:val="6C42187B"/>
    <w:rsid w:val="6C943C50"/>
    <w:rsid w:val="6CD36265"/>
    <w:rsid w:val="6D556ED0"/>
    <w:rsid w:val="6D757927"/>
    <w:rsid w:val="6DEC3DD8"/>
    <w:rsid w:val="6DED1912"/>
    <w:rsid w:val="6DF00CB2"/>
    <w:rsid w:val="6E55492F"/>
    <w:rsid w:val="6E5A7BFE"/>
    <w:rsid w:val="6E6F2DFF"/>
    <w:rsid w:val="6ED5370F"/>
    <w:rsid w:val="6F5A1182"/>
    <w:rsid w:val="6F7C0D51"/>
    <w:rsid w:val="6FA13F52"/>
    <w:rsid w:val="6FA262F3"/>
    <w:rsid w:val="6FFA6CCF"/>
    <w:rsid w:val="70A90374"/>
    <w:rsid w:val="71065D64"/>
    <w:rsid w:val="713066DB"/>
    <w:rsid w:val="71582031"/>
    <w:rsid w:val="71A24119"/>
    <w:rsid w:val="71B741BB"/>
    <w:rsid w:val="71C11E97"/>
    <w:rsid w:val="72142499"/>
    <w:rsid w:val="722F14E1"/>
    <w:rsid w:val="72426071"/>
    <w:rsid w:val="729065F5"/>
    <w:rsid w:val="72AB7FD0"/>
    <w:rsid w:val="72B23D65"/>
    <w:rsid w:val="73067E9D"/>
    <w:rsid w:val="732E30D0"/>
    <w:rsid w:val="73331DFB"/>
    <w:rsid w:val="7352502C"/>
    <w:rsid w:val="738A6A6A"/>
    <w:rsid w:val="739B4342"/>
    <w:rsid w:val="73A64160"/>
    <w:rsid w:val="73BD3C96"/>
    <w:rsid w:val="73C1663E"/>
    <w:rsid w:val="73C55FA3"/>
    <w:rsid w:val="74796761"/>
    <w:rsid w:val="74945512"/>
    <w:rsid w:val="749860AF"/>
    <w:rsid w:val="74A27AB7"/>
    <w:rsid w:val="74F05CFA"/>
    <w:rsid w:val="752576BF"/>
    <w:rsid w:val="76400495"/>
    <w:rsid w:val="76603378"/>
    <w:rsid w:val="76C6151E"/>
    <w:rsid w:val="76D0194E"/>
    <w:rsid w:val="774906CF"/>
    <w:rsid w:val="77901117"/>
    <w:rsid w:val="77BC576E"/>
    <w:rsid w:val="77BE3920"/>
    <w:rsid w:val="77EE1911"/>
    <w:rsid w:val="785040CA"/>
    <w:rsid w:val="789922ED"/>
    <w:rsid w:val="78AC63C3"/>
    <w:rsid w:val="78D27290"/>
    <w:rsid w:val="78D71459"/>
    <w:rsid w:val="79690B55"/>
    <w:rsid w:val="79DE0D6E"/>
    <w:rsid w:val="79E915C2"/>
    <w:rsid w:val="79F20A1C"/>
    <w:rsid w:val="79FB792F"/>
    <w:rsid w:val="7A154099"/>
    <w:rsid w:val="7A4C554F"/>
    <w:rsid w:val="7A536B06"/>
    <w:rsid w:val="7A7A142F"/>
    <w:rsid w:val="7A8557B7"/>
    <w:rsid w:val="7A8D45FD"/>
    <w:rsid w:val="7AD64B52"/>
    <w:rsid w:val="7AF844D2"/>
    <w:rsid w:val="7B1A12CC"/>
    <w:rsid w:val="7B6A5030"/>
    <w:rsid w:val="7B924AC2"/>
    <w:rsid w:val="7BA15218"/>
    <w:rsid w:val="7BE941F4"/>
    <w:rsid w:val="7C027A83"/>
    <w:rsid w:val="7C8A6B39"/>
    <w:rsid w:val="7C921048"/>
    <w:rsid w:val="7C951943"/>
    <w:rsid w:val="7D145D06"/>
    <w:rsid w:val="7D2126CA"/>
    <w:rsid w:val="7D411EAD"/>
    <w:rsid w:val="7D491BB6"/>
    <w:rsid w:val="7D5C3A78"/>
    <w:rsid w:val="7DD4171E"/>
    <w:rsid w:val="7E0544B5"/>
    <w:rsid w:val="7E26352B"/>
    <w:rsid w:val="7E3B776B"/>
    <w:rsid w:val="7E603BD5"/>
    <w:rsid w:val="7E8D53EB"/>
    <w:rsid w:val="7EB347F1"/>
    <w:rsid w:val="7EF84F28"/>
    <w:rsid w:val="CFF480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1"/>
    <w:semiHidden/>
    <w:qFormat/>
    <w:uiPriority w:val="0"/>
    <w:pPr>
      <w:jc w:val="left"/>
    </w:pPr>
  </w:style>
  <w:style w:type="paragraph" w:styleId="3">
    <w:name w:val="Balloon Text"/>
    <w:basedOn w:val="1"/>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after="150"/>
      <w:jc w:val="left"/>
    </w:pPr>
    <w:rPr>
      <w:kern w:val="0"/>
      <w:sz w:val="24"/>
    </w:rPr>
  </w:style>
  <w:style w:type="paragraph" w:styleId="7">
    <w:name w:val="annotation subject"/>
    <w:basedOn w:val="2"/>
    <w:next w:val="2"/>
    <w:link w:val="22"/>
    <w:semiHidden/>
    <w:unhideWhenUsed/>
    <w:qFormat/>
    <w:uiPriority w:val="0"/>
    <w:rPr>
      <w:b/>
      <w:bCs/>
    </w:rPr>
  </w:style>
  <w:style w:type="character" w:styleId="10">
    <w:name w:val="Strong"/>
    <w:basedOn w:val="9"/>
    <w:qFormat/>
    <w:uiPriority w:val="0"/>
    <w:rPr>
      <w:b/>
    </w:rPr>
  </w:style>
  <w:style w:type="character" w:styleId="11">
    <w:name w:val="page number"/>
    <w:basedOn w:val="9"/>
    <w:qFormat/>
    <w:uiPriority w:val="0"/>
  </w:style>
  <w:style w:type="character" w:styleId="12">
    <w:name w:val="FollowedHyperlink"/>
    <w:basedOn w:val="9"/>
    <w:qFormat/>
    <w:uiPriority w:val="0"/>
    <w:rPr>
      <w:color w:val="337AB7"/>
      <w:u w:val="none"/>
    </w:rPr>
  </w:style>
  <w:style w:type="character" w:styleId="13">
    <w:name w:val="HTML Definition"/>
    <w:basedOn w:val="9"/>
    <w:qFormat/>
    <w:uiPriority w:val="0"/>
    <w:rPr>
      <w:i/>
    </w:rPr>
  </w:style>
  <w:style w:type="character" w:styleId="14">
    <w:name w:val="Hyperlink"/>
    <w:basedOn w:val="9"/>
    <w:qFormat/>
    <w:uiPriority w:val="0"/>
    <w:rPr>
      <w:color w:val="337AB7"/>
      <w:u w:val="none"/>
    </w:rPr>
  </w:style>
  <w:style w:type="character" w:styleId="15">
    <w:name w:val="HTML Code"/>
    <w:basedOn w:val="9"/>
    <w:qFormat/>
    <w:uiPriority w:val="0"/>
    <w:rPr>
      <w:rFonts w:hint="default" w:ascii="Consolas" w:hAnsi="Consolas" w:eastAsia="Consolas" w:cs="Consolas"/>
      <w:color w:val="C7254E"/>
      <w:sz w:val="21"/>
      <w:szCs w:val="21"/>
      <w:shd w:val="clear" w:color="auto" w:fill="F9F2F4"/>
    </w:rPr>
  </w:style>
  <w:style w:type="character" w:styleId="16">
    <w:name w:val="annotation reference"/>
    <w:basedOn w:val="9"/>
    <w:semiHidden/>
    <w:unhideWhenUsed/>
    <w:qFormat/>
    <w:uiPriority w:val="0"/>
    <w:rPr>
      <w:sz w:val="21"/>
      <w:szCs w:val="21"/>
    </w:rPr>
  </w:style>
  <w:style w:type="character" w:styleId="17">
    <w:name w:val="HTML Keyboard"/>
    <w:basedOn w:val="9"/>
    <w:qFormat/>
    <w:uiPriority w:val="0"/>
    <w:rPr>
      <w:rFonts w:hint="default" w:ascii="Consolas" w:hAnsi="Consolas" w:eastAsia="Consolas" w:cs="Consolas"/>
      <w:color w:val="FFFFFF"/>
      <w:sz w:val="21"/>
      <w:szCs w:val="21"/>
      <w:shd w:val="clear" w:color="auto" w:fill="333333"/>
    </w:rPr>
  </w:style>
  <w:style w:type="character" w:styleId="18">
    <w:name w:val="HTML Sample"/>
    <w:basedOn w:val="9"/>
    <w:qFormat/>
    <w:uiPriority w:val="0"/>
    <w:rPr>
      <w:rFonts w:ascii="Consolas" w:hAnsi="Consolas" w:eastAsia="Consolas" w:cs="Consolas"/>
      <w:sz w:val="21"/>
      <w:szCs w:val="21"/>
    </w:rPr>
  </w:style>
  <w:style w:type="paragraph" w:customStyle="1" w:styleId="19">
    <w:name w:val="纯文本1"/>
    <w:basedOn w:val="1"/>
    <w:qFormat/>
    <w:uiPriority w:val="0"/>
    <w:pPr>
      <w:autoSpaceDE w:val="0"/>
      <w:autoSpaceDN w:val="0"/>
      <w:adjustRightInd w:val="0"/>
    </w:pPr>
    <w:rPr>
      <w:rFonts w:ascii="宋体"/>
      <w:sz w:val="20"/>
      <w:szCs w:val="20"/>
    </w:rPr>
  </w:style>
  <w:style w:type="paragraph" w:customStyle="1" w:styleId="20">
    <w:name w:val="p18"/>
    <w:basedOn w:val="1"/>
    <w:qFormat/>
    <w:uiPriority w:val="0"/>
    <w:pPr>
      <w:widowControl/>
      <w:snapToGrid w:val="0"/>
    </w:pPr>
    <w:rPr>
      <w:rFonts w:ascii="宋体" w:hAnsi="宋体" w:cs="宋体"/>
      <w:kern w:val="0"/>
      <w:sz w:val="20"/>
      <w:szCs w:val="20"/>
    </w:rPr>
  </w:style>
  <w:style w:type="character" w:customStyle="1" w:styleId="21">
    <w:name w:val="批注文字 Char"/>
    <w:basedOn w:val="9"/>
    <w:link w:val="2"/>
    <w:semiHidden/>
    <w:qFormat/>
    <w:uiPriority w:val="0"/>
    <w:rPr>
      <w:kern w:val="2"/>
      <w:sz w:val="21"/>
      <w:szCs w:val="24"/>
    </w:rPr>
  </w:style>
  <w:style w:type="character" w:customStyle="1" w:styleId="22">
    <w:name w:val="批注主题 Char"/>
    <w:basedOn w:val="21"/>
    <w:link w:val="7"/>
    <w:semiHidden/>
    <w:qFormat/>
    <w:uiPriority w:val="0"/>
    <w:rPr>
      <w:b/>
      <w:bCs/>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6</Pages>
  <Words>2741</Words>
  <Characters>2820</Characters>
  <Lines>23</Lines>
  <Paragraphs>6</Paragraphs>
  <TotalTime>16</TotalTime>
  <ScaleCrop>false</ScaleCrop>
  <LinksUpToDate>false</LinksUpToDate>
  <CharactersWithSpaces>2824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2020-07-09T10:57:00Z</dcterms:created>
  <dc:creator>烟台</dc:creator>
  <cp:lastModifiedBy>孙一凡</cp:lastModifiedBy>
  <cp:lastPrinted>2021-06-07T10:56:00Z</cp:lastPrinted>
  <dcterms:modified xsi:type="dcterms:W3CDTF">2023-11-28T01:32:34Z</dcterms:modified>
  <dc:title>问，参加2012年执业医师资格考试，成绩合格，但未发放医师资格证书的，可否报考相关岗位？资格审查时需提供什么材料？</dc:title>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85068379BD9841BDBD5619C5384FE1C4</vt:lpwstr>
  </property>
</Properties>
</file>