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097" w:tblpY="409"/>
        <w:tblOverlap w:val="never"/>
        <w:tblW w:w="21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879"/>
        <w:gridCol w:w="621"/>
        <w:gridCol w:w="1229"/>
        <w:gridCol w:w="738"/>
        <w:gridCol w:w="912"/>
        <w:gridCol w:w="1800"/>
        <w:gridCol w:w="1350"/>
        <w:gridCol w:w="1150"/>
        <w:gridCol w:w="2500"/>
        <w:gridCol w:w="2125"/>
        <w:gridCol w:w="1300"/>
        <w:gridCol w:w="5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21258" w:type="dxa"/>
            <w:gridSpan w:val="13"/>
            <w:tcBorders>
              <w:top w:val="nil"/>
              <w:left w:val="nil"/>
              <w:bottom w:val="nil"/>
              <w:right w:val="nil"/>
            </w:tcBorders>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8"/>
                <w:szCs w:val="28"/>
                <w:u w:val="none"/>
              </w:rPr>
            </w:pPr>
            <w:r>
              <w:rPr>
                <w:rFonts w:hint="eastAsia" w:ascii="黑体" w:hAnsi="黑体" w:eastAsia="黑体" w:cs="黑体"/>
                <w:b w:val="0"/>
                <w:bCs w:val="0"/>
                <w:i w:val="0"/>
                <w:iCs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8" w:hRule="atLeast"/>
        </w:trPr>
        <w:tc>
          <w:tcPr>
            <w:tcW w:w="21258" w:type="dxa"/>
            <w:gridSpan w:val="13"/>
            <w:tcBorders>
              <w:top w:val="nil"/>
              <w:left w:val="nil"/>
              <w:bottom w:val="nil"/>
              <w:right w:val="nil"/>
            </w:tcBorders>
            <w:vAlign w:val="center"/>
          </w:tcPr>
          <w:p>
            <w:pPr>
              <w:keepNext w:val="0"/>
              <w:keepLines w:val="0"/>
              <w:widowControl/>
              <w:suppressLineNumbers w:val="0"/>
              <w:ind w:firstLine="1680" w:firstLineChars="600"/>
              <w:jc w:val="both"/>
              <w:textAlignment w:val="center"/>
              <w:rPr>
                <w:rFonts w:hint="eastAsia" w:ascii="仿宋_GB2312" w:hAnsi="宋体" w:eastAsia="仿宋_GB2312" w:cs="仿宋_GB2312"/>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北川羌族自治县2023年下半年招才引智公开考核招聘卫生专业技术人员岗位和条件一览表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4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县（市、区）、园区</w:t>
            </w:r>
          </w:p>
        </w:tc>
        <w:tc>
          <w:tcPr>
            <w:tcW w:w="8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用人单位</w:t>
            </w:r>
          </w:p>
        </w:tc>
        <w:tc>
          <w:tcPr>
            <w:tcW w:w="62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招聘单位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性质</w:t>
            </w:r>
          </w:p>
        </w:tc>
        <w:tc>
          <w:tcPr>
            <w:tcW w:w="19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招聘岗位</w:t>
            </w: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招聘人数</w:t>
            </w:r>
          </w:p>
        </w:tc>
        <w:tc>
          <w:tcPr>
            <w:tcW w:w="892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资格条件</w:t>
            </w:r>
          </w:p>
        </w:tc>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57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岗位名称</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岗位</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类别</w:t>
            </w: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学历</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学位</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专业</w:t>
            </w:r>
          </w:p>
        </w:tc>
        <w:tc>
          <w:tcPr>
            <w:tcW w:w="2125" w:type="dxa"/>
            <w:tcBorders>
              <w:top w:val="nil"/>
              <w:left w:val="nil"/>
              <w:bottom w:val="nil"/>
              <w:right w:val="nil"/>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w:t>
            </w: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1124" w:hRule="atLeast"/>
        </w:trPr>
        <w:tc>
          <w:tcPr>
            <w:tcW w:w="99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北川</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羌族自治县</w:t>
            </w:r>
          </w:p>
        </w:tc>
        <w:tc>
          <w:tcPr>
            <w:tcW w:w="879"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县人民医院</w:t>
            </w:r>
          </w:p>
        </w:tc>
        <w:tc>
          <w:tcPr>
            <w:tcW w:w="621"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事   业   单   位</w:t>
            </w: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超声诊断医师</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20"/>
                <w:kern w:val="0"/>
                <w:sz w:val="24"/>
                <w:szCs w:val="24"/>
                <w:u w:val="none"/>
                <w:lang w:val="en-US" w:eastAsia="zh-CN" w:bidi="ar"/>
              </w:rPr>
            </w:pPr>
            <w:r>
              <w:rPr>
                <w:rFonts w:hint="eastAsia" w:ascii="仿宋_GB2312" w:hAnsi="宋体" w:eastAsia="仿宋_GB2312" w:cs="仿宋_GB2312"/>
                <w:i w:val="0"/>
                <w:iCs w:val="0"/>
                <w:color w:val="000000"/>
                <w:spacing w:val="-20"/>
                <w:kern w:val="0"/>
                <w:sz w:val="24"/>
                <w:szCs w:val="24"/>
                <w:u w:val="none"/>
                <w:lang w:val="en-US" w:eastAsia="zh-CN" w:bidi="ar"/>
              </w:rPr>
              <w:t>1988年12月8日及以后出生</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本科：临床医学、</w:t>
            </w:r>
            <w:r>
              <w:rPr>
                <w:rFonts w:hint="eastAsia" w:ascii="仿宋_GB2312" w:hAnsi="宋体" w:eastAsia="仿宋_GB2312" w:cs="仿宋_GB2312"/>
                <w:i w:val="0"/>
                <w:iCs w:val="0"/>
                <w:color w:val="000000"/>
                <w:spacing w:val="-20"/>
                <w:kern w:val="0"/>
                <w:sz w:val="24"/>
                <w:szCs w:val="24"/>
                <w:u w:val="none"/>
                <w:lang w:val="en-US" w:eastAsia="zh-CN" w:bidi="ar"/>
              </w:rPr>
              <w:t>医学影像学</w:t>
            </w:r>
            <w:r>
              <w:rPr>
                <w:rFonts w:hint="eastAsia" w:ascii="仿宋_GB2312" w:hAnsi="宋体" w:eastAsia="仿宋_GB2312" w:cs="仿宋_GB2312"/>
                <w:i w:val="0"/>
                <w:iCs w:val="0"/>
                <w:color w:val="000000"/>
                <w:spacing w:val="-2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研究生：外科学、内科学、影像医学与核医学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680" w:hRule="atLeast"/>
        </w:trPr>
        <w:tc>
          <w:tcPr>
            <w:tcW w:w="990" w:type="dxa"/>
            <w:vMerge w:val="continue"/>
            <w:tcBorders>
              <w:left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left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麻醉医师</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取得相应学历的学位</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本科：麻醉学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研究生：麻醉学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1382" w:hRule="atLeast"/>
        </w:trPr>
        <w:tc>
          <w:tcPr>
            <w:tcW w:w="990"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放射诊断医师</w:t>
            </w:r>
          </w:p>
        </w:tc>
        <w:tc>
          <w:tcPr>
            <w:tcW w:w="738"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本科：临床医学、</w:t>
            </w:r>
            <w:r>
              <w:rPr>
                <w:rFonts w:hint="eastAsia" w:ascii="仿宋_GB2312" w:hAnsi="宋体" w:eastAsia="仿宋_GB2312" w:cs="仿宋_GB2312"/>
                <w:i w:val="0"/>
                <w:iCs w:val="0"/>
                <w:color w:val="000000"/>
                <w:spacing w:val="-20"/>
                <w:kern w:val="0"/>
                <w:sz w:val="24"/>
                <w:szCs w:val="24"/>
                <w:u w:val="none"/>
                <w:lang w:val="en-US" w:eastAsia="zh-CN" w:bidi="ar"/>
              </w:rPr>
              <w:t>医学影像学</w:t>
            </w:r>
            <w:r>
              <w:rPr>
                <w:rFonts w:hint="eastAsia" w:ascii="仿宋_GB2312" w:hAnsi="宋体" w:eastAsia="仿宋_GB2312" w:cs="仿宋_GB2312"/>
                <w:i w:val="0"/>
                <w:iCs w:val="0"/>
                <w:color w:val="000000"/>
                <w:spacing w:val="-2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研究生：影像医学与核医学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3057" w:hRule="atLeast"/>
        </w:trPr>
        <w:tc>
          <w:tcPr>
            <w:tcW w:w="990" w:type="dxa"/>
            <w:vMerge w:val="restart"/>
            <w:tcBorders>
              <w:top w:val="single" w:color="auto" w:sz="4" w:space="0"/>
              <w:left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北川羌族自治县</w:t>
            </w:r>
          </w:p>
        </w:tc>
        <w:tc>
          <w:tcPr>
            <w:tcW w:w="8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县人民医院</w:t>
            </w:r>
          </w:p>
        </w:tc>
        <w:tc>
          <w:tcPr>
            <w:tcW w:w="6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事</w:t>
            </w:r>
          </w:p>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业</w:t>
            </w:r>
          </w:p>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单</w:t>
            </w:r>
          </w:p>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位</w:t>
            </w: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临床医师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pacing w:val="-20"/>
                <w:kern w:val="0"/>
                <w:sz w:val="24"/>
                <w:szCs w:val="24"/>
                <w:u w:val="none"/>
                <w:lang w:val="en-US" w:eastAsia="zh-CN" w:bidi="ar"/>
              </w:rPr>
            </w:pPr>
            <w:r>
              <w:rPr>
                <w:rFonts w:hint="eastAsia" w:ascii="仿宋_GB2312" w:hAnsi="宋体" w:eastAsia="仿宋_GB2312" w:cs="仿宋_GB2312"/>
                <w:i w:val="0"/>
                <w:iCs w:val="0"/>
                <w:color w:val="000000"/>
                <w:spacing w:val="-20"/>
                <w:kern w:val="0"/>
                <w:sz w:val="24"/>
                <w:szCs w:val="24"/>
                <w:u w:val="none"/>
                <w:lang w:val="en-US" w:eastAsia="zh-CN" w:bidi="ar"/>
              </w:rPr>
              <w:t>1988年12月8日及以后出生；具有博士研究生学历或相应专业副高级职称及以上年龄可放宽至1978年12月8日以后出生</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本科：临床医学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研究生：内科学、外科学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1211" w:hRule="atLeast"/>
        </w:trPr>
        <w:tc>
          <w:tcPr>
            <w:tcW w:w="990" w:type="dxa"/>
            <w:vMerge w:val="continue"/>
            <w:tcBorders>
              <w:left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临床医师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80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pacing w:val="-20"/>
                <w:kern w:val="0"/>
                <w:sz w:val="24"/>
                <w:szCs w:val="24"/>
                <w:highlight w:val="none"/>
                <w:u w:val="none"/>
                <w:lang w:val="en-US" w:eastAsia="zh-CN" w:bidi="ar"/>
              </w:rPr>
              <w:t>1988年12月8日及以后出生</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本科：临床医学、中西</w:t>
            </w:r>
            <w:r>
              <w:rPr>
                <w:rFonts w:hint="eastAsia" w:ascii="仿宋_GB2312" w:hAnsi="宋体" w:eastAsia="仿宋_GB2312" w:cs="仿宋_GB2312"/>
                <w:b/>
                <w:bCs/>
                <w:i w:val="0"/>
                <w:iCs w:val="0"/>
                <w:color w:val="000000"/>
                <w:kern w:val="0"/>
                <w:sz w:val="24"/>
                <w:szCs w:val="24"/>
                <w:u w:val="none"/>
                <w:lang w:val="en-US" w:eastAsia="zh-CN" w:bidi="ar"/>
              </w:rPr>
              <w:t>医</w:t>
            </w:r>
            <w:r>
              <w:rPr>
                <w:rFonts w:hint="eastAsia" w:ascii="仿宋_GB2312" w:hAnsi="宋体" w:eastAsia="仿宋_GB2312" w:cs="仿宋_GB2312"/>
                <w:i w:val="0"/>
                <w:iCs w:val="0"/>
                <w:color w:val="000000"/>
                <w:kern w:val="0"/>
                <w:sz w:val="24"/>
                <w:szCs w:val="24"/>
                <w:highlight w:val="none"/>
                <w:u w:val="none"/>
                <w:lang w:val="en-US" w:eastAsia="zh-CN" w:bidi="ar"/>
              </w:rPr>
              <w:t>临床医学</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研究生：外科学、内科学、中西医结</w:t>
            </w:r>
            <w:r>
              <w:rPr>
                <w:rFonts w:hint="eastAsia" w:ascii="仿宋_GB2312" w:hAnsi="宋体" w:eastAsia="仿宋_GB2312" w:cs="仿宋_GB2312"/>
                <w:i w:val="0"/>
                <w:iCs w:val="0"/>
                <w:color w:val="000000"/>
                <w:kern w:val="0"/>
                <w:sz w:val="24"/>
                <w:szCs w:val="24"/>
                <w:u w:val="none"/>
                <w:lang w:val="en-US" w:eastAsia="zh-CN" w:bidi="ar"/>
              </w:rPr>
              <w:t>合临床</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1161" w:hRule="atLeast"/>
        </w:trPr>
        <w:tc>
          <w:tcPr>
            <w:tcW w:w="990" w:type="dxa"/>
            <w:vMerge w:val="continue"/>
            <w:tcBorders>
              <w:left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病案信息管理技师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vMerge w:val="continue"/>
            <w:tcBorders>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c>
          <w:tcPr>
            <w:tcW w:w="135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本科及以上</w:t>
            </w:r>
          </w:p>
        </w:tc>
        <w:tc>
          <w:tcPr>
            <w:tcW w:w="115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取得相应学历的学位</w:t>
            </w:r>
          </w:p>
        </w:tc>
        <w:tc>
          <w:tcPr>
            <w:tcW w:w="250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本科：公共事业管理，公共事业管理（医院管理方向）研究生;临床医学</w:t>
            </w:r>
          </w:p>
        </w:tc>
        <w:tc>
          <w:tcPr>
            <w:tcW w:w="2125" w:type="dxa"/>
            <w:tcBorders>
              <w:top w:val="single" w:color="000000"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取得病案信息技术资格证书</w:t>
            </w:r>
          </w:p>
        </w:tc>
        <w:tc>
          <w:tcPr>
            <w:tcW w:w="1300" w:type="dxa"/>
            <w:tcBorders>
              <w:top w:val="single" w:color="000000"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专业仅限于医学院校毕业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1076" w:hRule="atLeast"/>
        </w:trPr>
        <w:tc>
          <w:tcPr>
            <w:tcW w:w="990" w:type="dxa"/>
            <w:vMerge w:val="continue"/>
            <w:tcBorders>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县第三人民医院</w:t>
            </w:r>
          </w:p>
        </w:tc>
        <w:tc>
          <w:tcPr>
            <w:tcW w:w="6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神经内科医师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1978年12月9日及以后出生</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取得相应学历的学位</w:t>
            </w:r>
          </w:p>
        </w:tc>
        <w:tc>
          <w:tcPr>
            <w:tcW w:w="2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本科：临床医学</w:t>
            </w:r>
          </w:p>
          <w:p>
            <w:pPr>
              <w:pStyle w:val="2"/>
              <w:rPr>
                <w:rFonts w:hint="default"/>
                <w:sz w:val="44"/>
                <w:szCs w:val="36"/>
                <w:highlight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研究生：神经病学</w:t>
            </w:r>
          </w:p>
        </w:tc>
        <w:tc>
          <w:tcPr>
            <w:tcW w:w="2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spacing w:val="-20"/>
                <w:kern w:val="0"/>
                <w:sz w:val="24"/>
                <w:szCs w:val="24"/>
                <w:u w:val="none"/>
                <w:lang w:val="en-US" w:eastAsia="zh-CN" w:bidi="ar"/>
              </w:rPr>
              <w:t>取得副高及以上职称资格证书</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1820" w:hRule="atLeast"/>
        </w:trPr>
        <w:tc>
          <w:tcPr>
            <w:tcW w:w="99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北川羌族自治县</w:t>
            </w:r>
          </w:p>
        </w:tc>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县永昌镇中心卫生院</w:t>
            </w:r>
          </w:p>
        </w:tc>
        <w:tc>
          <w:tcPr>
            <w:tcW w:w="6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泌尿外科医师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1978年12月9日及以后出生</w:t>
            </w:r>
          </w:p>
        </w:tc>
        <w:tc>
          <w:tcPr>
            <w:tcW w:w="135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专科及以上</w:t>
            </w:r>
          </w:p>
        </w:tc>
        <w:tc>
          <w:tcPr>
            <w:tcW w:w="115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250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专科：临床医学</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本科：临床医学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研究生：外科学</w:t>
            </w:r>
          </w:p>
          <w:p>
            <w:pPr>
              <w:pStyle w:val="3"/>
              <w:rPr>
                <w:rFonts w:hint="default"/>
                <w:sz w:val="28"/>
                <w:szCs w:val="36"/>
                <w:highlight w:val="none"/>
                <w:lang w:val="en-US"/>
              </w:rPr>
            </w:pPr>
          </w:p>
        </w:tc>
        <w:tc>
          <w:tcPr>
            <w:tcW w:w="2125"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仿宋_GB2312" w:hAnsi="宋体" w:eastAsia="仿宋_GB2312" w:cs="仿宋_GB2312"/>
                <w:i w:val="0"/>
                <w:iCs w:val="0"/>
                <w:color w:val="000000"/>
                <w:kern w:val="0"/>
                <w:sz w:val="24"/>
                <w:szCs w:val="24"/>
                <w:u w:val="none"/>
                <w:lang w:val="en-US" w:eastAsia="zh-CN" w:bidi="ar"/>
              </w:rPr>
              <w:t>取得副高及以上职称资格证书</w:t>
            </w:r>
          </w:p>
        </w:tc>
        <w:tc>
          <w:tcPr>
            <w:tcW w:w="1300" w:type="dxa"/>
            <w:tcBorders>
              <w:top w:val="single" w:color="auto"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64" w:type="dxa"/>
          <w:trHeight w:val="3100" w:hRule="atLeast"/>
        </w:trPr>
        <w:tc>
          <w:tcPr>
            <w:tcW w:w="990" w:type="dxa"/>
            <w:vMerge w:val="continue"/>
            <w:tcBorders>
              <w:top w:val="single" w:color="auto" w:sz="4" w:space="0"/>
              <w:left w:val="single" w:color="auto"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tcBorders>
              <w:top w:val="single" w:color="auto"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乡镇卫生院</w:t>
            </w:r>
          </w:p>
        </w:tc>
        <w:tc>
          <w:tcPr>
            <w:tcW w:w="621" w:type="dxa"/>
            <w:vMerge w:val="continue"/>
            <w:tcBorders>
              <w:top w:val="single" w:color="auto" w:sz="4" w:space="0"/>
              <w:left w:val="single" w:color="auto"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中医师</w:t>
            </w:r>
          </w:p>
        </w:tc>
        <w:tc>
          <w:tcPr>
            <w:tcW w:w="73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1983年12月9日及以后出生；</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专科：中医</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本科：中医学、中西医临床医学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研究生：中医内科学、中医外科学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取得执业助理（乡村执业助理）及以上职称资格证书</w:t>
            </w:r>
          </w:p>
        </w:tc>
        <w:tc>
          <w:tcPr>
            <w:tcW w:w="13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1.仅限在我县在职在岗乡村医生报考；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2.按照总成绩由高到低，依次在永安、坝底、都贯3家卫生院中选岗。</w:t>
            </w:r>
          </w:p>
        </w:tc>
      </w:tr>
    </w:tbl>
    <w:p>
      <w:pPr>
        <w:pStyle w:val="2"/>
        <w:rPr>
          <w:rFonts w:hint="eastAsia"/>
          <w:sz w:val="44"/>
          <w:szCs w:val="36"/>
        </w:rPr>
      </w:pPr>
    </w:p>
    <w:p>
      <w:pPr>
        <w:pStyle w:val="4"/>
        <w:ind w:left="0" w:leftChars="0" w:firstLine="0" w:firstLineChars="0"/>
        <w:rPr>
          <w:rFonts w:hint="default"/>
          <w:sz w:val="21"/>
          <w:lang w:val="en-US"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50073"/>
    <w:rsid w:val="6B7500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rPr>
      <w:rFonts w:ascii="Times New Roman" w:hAnsi="Times New Roman" w:eastAsia="宋体" w:cs="Times New Roman"/>
      <w:sz w:val="32"/>
      <w:szCs w:val="24"/>
    </w:rPr>
  </w:style>
  <w:style w:type="paragraph" w:styleId="3">
    <w:name w:val="index 8"/>
    <w:basedOn w:val="1"/>
    <w:next w:val="1"/>
    <w:uiPriority w:val="0"/>
    <w:pPr>
      <w:ind w:left="2940"/>
    </w:pPr>
  </w:style>
  <w:style w:type="paragraph" w:styleId="4">
    <w:name w:val="Body Text Indent"/>
    <w:basedOn w:val="1"/>
    <w:next w:val="5"/>
    <w:uiPriority w:val="0"/>
    <w:pPr>
      <w:spacing w:after="120"/>
      <w:ind w:left="420" w:leftChars="200"/>
    </w:p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2023-11-29T06:46:00Z</dcterms:created>
  <dc:creator>jp</dc:creator>
  <cp:lastModifiedBy>jp</cp:lastModifiedBy>
  <dcterms:modified xsi:type="dcterms:W3CDTF">2023-11-29T06:47:46Z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