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747"/>
        <w:tblOverlap w:val="never"/>
        <w:tblW w:w="156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00"/>
        <w:gridCol w:w="930"/>
        <w:gridCol w:w="945"/>
        <w:gridCol w:w="1110"/>
        <w:gridCol w:w="1140"/>
        <w:gridCol w:w="1369"/>
        <w:gridCol w:w="1181"/>
        <w:gridCol w:w="5400"/>
        <w:gridCol w:w="1203"/>
        <w:gridCol w:w="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562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附件1：</w:t>
            </w: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2023年度道县财政局公开招聘合同制人员岗位条件表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562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日期：2023年12月1日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岗位名称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需求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人数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性别要求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最高年龄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要求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专业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职位简介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其他资格条件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考试方式和内容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GT01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  <w:t>评审中心工程组工作人员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不限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35周岁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本科及以上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工程造价、工程管理、土木工程、交通土建、水利水电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风景园林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从事工程预算、结算项目审核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22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从事工程预、结算审核工作或设计、施工、监理等，三年以上工作经验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笔试为法规、技术标准、工程计价与计量知识，面试为结构化面试。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GT02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业务股室财务工作人员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不限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35周岁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  <w:t>全日制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及以上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财务、会计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从事财务、会计工作三年以上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笔试为财务专业综合，面试为结构化面试。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562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left="0" w:leftChars="0" w:firstLine="639" w:firstLineChars="213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备注1、具有注册二级建造师、二级建筑师、监理工程师、二级造价工程师执业资格证书年龄可放宽至40周岁，具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有工程、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财务类中级职称的年龄可放宽至40周岁。2、被录用后两年为服务期（因情况而定档案可代为保管）。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ZmIxMmVkYTE0YjNlMDYzODUzYjJiOWYxOGJhMDEifQ=="/>
  </w:docVars>
  <w:rsids>
    <w:rsidRoot w:val="00000000"/>
    <w:rsid w:val="0564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2023-12-05T02:13:06Z</dcterms:created>
  <dc:creator>Administrator</dc:creator>
  <cp:lastModifiedBy>小小呀</cp:lastModifiedBy>
  <dcterms:modified xsi:type="dcterms:W3CDTF">2023-12-05T02:22:11Z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6A261DBDDE224D43BB5D22B0414A906C_12</vt:lpwstr>
  </property>
</Properties>
</file>