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</w:pPr>
      <w:r>
        <w:rPr>
          <w:rFonts w:hint="eastAsia"/>
        </w:rPr>
        <w:t>附件1</w:t>
      </w:r>
    </w:p>
    <w:p>
      <w:pPr>
        <w:tabs>
          <w:tab w:val="left" w:pos="3292"/>
        </w:tabs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应急管理部消防产品合格评定中心202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年度第一批次公开招聘岗位信息表（应届毕业生）</w:t>
      </w:r>
    </w:p>
    <w:tbl>
      <w:tblPr>
        <w:tblStyle w:val="3"/>
        <w:tblpPr w:leftFromText="180" w:rightFromText="180" w:vertAnchor="page" w:horzAnchor="page" w:tblpX="941" w:tblpY="3210"/>
        <w:tblW w:w="154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89"/>
        <w:gridCol w:w="777"/>
        <w:gridCol w:w="2756"/>
        <w:gridCol w:w="4011"/>
        <w:gridCol w:w="1184"/>
        <w:gridCol w:w="871"/>
        <w:gridCol w:w="871"/>
        <w:gridCol w:w="33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456" w:type="dxa"/>
            <w:vAlign w:val="center"/>
          </w:tcPr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spacing w:val="-2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spacing w:val="-2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spacing w:val="-2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spacing w:val="-20"/>
                <w:kern w:val="0"/>
                <w:sz w:val="24"/>
                <w:szCs w:val="24"/>
              </w:rPr>
              <w:t>部门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简介</w:t>
            </w:r>
          </w:p>
        </w:tc>
        <w:tc>
          <w:tcPr>
            <w:tcW w:w="4011" w:type="dxa"/>
            <w:vAlign w:val="center"/>
          </w:tcPr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spacing w:val="-2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spacing w:val="-2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color w:val="333333"/>
                <w:spacing w:val="-20"/>
                <w:kern w:val="0"/>
                <w:sz w:val="24"/>
                <w:szCs w:val="24"/>
              </w:rPr>
              <w:t>学位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源</w:t>
            </w:r>
          </w:p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地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385" w:type="dxa"/>
            <w:vAlign w:val="center"/>
          </w:tcPr>
          <w:p>
            <w:pPr>
              <w:widowControl/>
              <w:autoSpaceDE w:val="0"/>
              <w:spacing w:line="0" w:lineRule="atLeast"/>
              <w:contextualSpacing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其他岗位要求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456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hint="default" w:eastAsia="仿宋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89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  <w:t>财务处</w:t>
            </w:r>
          </w:p>
        </w:tc>
        <w:tc>
          <w:tcPr>
            <w:tcW w:w="77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  <w:t>财务</w:t>
            </w:r>
          </w:p>
          <w:p>
            <w:pPr>
              <w:spacing w:line="0" w:lineRule="atLeast"/>
              <w:jc w:val="center"/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2756" w:type="dxa"/>
            <w:vAlign w:val="center"/>
          </w:tcPr>
          <w:p>
            <w:pPr>
              <w:spacing w:line="0" w:lineRule="atLeas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主要负责单位财务管理，承担预决算管理、经济类合同管理等工作。</w:t>
            </w:r>
          </w:p>
        </w:tc>
        <w:tc>
          <w:tcPr>
            <w:tcW w:w="4011" w:type="dxa"/>
            <w:vAlign w:val="center"/>
          </w:tcPr>
          <w:p>
            <w:pPr>
              <w:spacing w:line="0" w:lineRule="atLeast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经济统计学（020102）、工商管理（120201K）、会计学（120203K）、财务管理（120204）、审计学（120207）、资产评估（120208）、财务会计教育（120213T）</w:t>
            </w:r>
          </w:p>
        </w:tc>
        <w:tc>
          <w:tcPr>
            <w:tcW w:w="1184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w w:val="9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w w:val="90"/>
                <w:sz w:val="18"/>
                <w:szCs w:val="18"/>
              </w:rPr>
              <w:t>大学本科及以上学历，并相应获得学士及以上学位</w:t>
            </w:r>
          </w:p>
        </w:tc>
        <w:tc>
          <w:tcPr>
            <w:tcW w:w="87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sz w:val="18"/>
                <w:szCs w:val="18"/>
                <w:lang w:eastAsia="zh-CN"/>
              </w:rPr>
              <w:t>北京</w:t>
            </w:r>
          </w:p>
          <w:p>
            <w:pPr>
              <w:spacing w:line="0" w:lineRule="atLeast"/>
              <w:jc w:val="center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sz w:val="18"/>
                <w:szCs w:val="18"/>
                <w:lang w:eastAsia="zh-CN"/>
              </w:rPr>
              <w:t>生源</w:t>
            </w:r>
          </w:p>
        </w:tc>
        <w:tc>
          <w:tcPr>
            <w:tcW w:w="87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85" w:type="dxa"/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熟悉国家会计准则及相关的财务、税务、审计法规和政策</w:t>
            </w:r>
            <w:r>
              <w:rPr>
                <w:rFonts w:hint="eastAsia" w:eastAsia="仿宋"/>
                <w:sz w:val="18"/>
                <w:szCs w:val="18"/>
                <w:lang w:eastAsia="zh-CN"/>
              </w:rPr>
              <w:t>；能吃苦耐劳，适应加班，心理素质过硬，工作责任心强</w:t>
            </w:r>
            <w:r>
              <w:rPr>
                <w:rFonts w:eastAsia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456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hint="eastAsia" w:eastAsia="宋体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333333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9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第一</w:t>
            </w:r>
          </w:p>
          <w:p>
            <w:pPr>
              <w:spacing w:line="0" w:lineRule="atLeast"/>
              <w:jc w:val="center"/>
              <w:rPr>
                <w:rFonts w:eastAsia="宋体"/>
                <w:b/>
                <w:color w:val="333333"/>
                <w:spacing w:val="-2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业务室</w:t>
            </w:r>
          </w:p>
        </w:tc>
        <w:tc>
          <w:tcPr>
            <w:tcW w:w="777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认证</w:t>
            </w:r>
          </w:p>
          <w:p>
            <w:pPr>
              <w:spacing w:line="0" w:lineRule="atLeast"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受理</w:t>
            </w:r>
          </w:p>
        </w:tc>
        <w:tc>
          <w:tcPr>
            <w:tcW w:w="2756" w:type="dxa"/>
            <w:vAlign w:val="center"/>
          </w:tcPr>
          <w:p>
            <w:pPr>
              <w:spacing w:line="0" w:lineRule="atLeast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主要负责消防产品认证、技术鉴定业务的委托受理、合同签订、认证技术资料审查、相关专业科研等工作。</w:t>
            </w:r>
          </w:p>
        </w:tc>
        <w:tc>
          <w:tcPr>
            <w:tcW w:w="4011" w:type="dxa"/>
            <w:vAlign w:val="center"/>
          </w:tcPr>
          <w:p>
            <w:pPr>
              <w:spacing w:line="0" w:lineRule="atLeast"/>
              <w:rPr>
                <w:rFonts w:eastAsia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（0802）、材料科学与工程（0805）、动力工程及工程热物理（0807）、电气工程（0808）、电子科学与技术（0809）、控制科学与工程（0811）、计算机科学与技术（0812）、土木工程（0814）、化学工程与技术（0817）、</w:t>
            </w:r>
            <w:r>
              <w:rPr>
                <w:rFonts w:hint="eastAsia" w:eastAsia="仿宋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矿业工程</w:t>
            </w:r>
            <w:r>
              <w:rPr>
                <w:rFonts w:hint="eastAsia" w:eastAsia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（0819）</w:t>
            </w:r>
          </w:p>
        </w:tc>
        <w:tc>
          <w:tcPr>
            <w:tcW w:w="1184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color w:val="333333"/>
                <w:spacing w:val="-2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w w:val="90"/>
                <w:sz w:val="18"/>
                <w:szCs w:val="18"/>
              </w:rPr>
              <w:t>硕士研究生及以上</w:t>
            </w:r>
          </w:p>
        </w:tc>
        <w:tc>
          <w:tcPr>
            <w:tcW w:w="871" w:type="dxa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北京</w:t>
            </w:r>
          </w:p>
          <w:p>
            <w:pPr>
              <w:spacing w:line="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生源</w:t>
            </w:r>
          </w:p>
        </w:tc>
        <w:tc>
          <w:tcPr>
            <w:tcW w:w="871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385" w:type="dxa"/>
            <w:vAlign w:val="center"/>
          </w:tcPr>
          <w:p>
            <w:pPr>
              <w:spacing w:line="0" w:lineRule="atLeast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仿宋"/>
                <w:sz w:val="18"/>
                <w:szCs w:val="18"/>
              </w:rPr>
              <w:t>英语水平良好，通过大学英语四级考试；富有创新精神，具有较强的工作、学习能力；具有较强的敬业奉献精神，能吃苦耐劳，适应加班和出差，心理素质过硬</w:t>
            </w:r>
            <w:r>
              <w:rPr>
                <w:rFonts w:hint="eastAsia" w:eastAsia="仿宋"/>
                <w:sz w:val="18"/>
                <w:szCs w:val="18"/>
                <w:lang w:eastAsia="zh-CN"/>
              </w:rPr>
              <w:t>；中共党员。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56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hint="eastAsia" w:eastAsia="宋体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333333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89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  <w:t>第二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b/>
                <w:color w:val="333333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  <w:t>业务室</w:t>
            </w:r>
          </w:p>
        </w:tc>
        <w:tc>
          <w:tcPr>
            <w:tcW w:w="77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  <w:t>工厂</w:t>
            </w:r>
          </w:p>
          <w:p>
            <w:pPr>
              <w:spacing w:line="0" w:lineRule="atLeast"/>
              <w:jc w:val="center"/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  <w:t>检查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b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2756" w:type="dxa"/>
            <w:vAlign w:val="center"/>
          </w:tcPr>
          <w:p>
            <w:pPr>
              <w:spacing w:line="0" w:lineRule="atLeast"/>
              <w:rPr>
                <w:rFonts w:hint="eastAsia" w:eastAsia="仿宋"/>
                <w:b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  <w:t>主要</w:t>
            </w:r>
            <w:r>
              <w:rPr>
                <w:rFonts w:hint="eastAsia" w:eastAsia="仿宋"/>
                <w:color w:val="000000"/>
                <w:sz w:val="18"/>
                <w:szCs w:val="18"/>
              </w:rPr>
              <w:t>负责组织实施工厂检查，分析工厂检查问题并督促改进。负责对分包机构评价及监督，运用信息化手段开展工厂检查管理</w:t>
            </w:r>
            <w:r>
              <w:rPr>
                <w:rFonts w:hint="eastAsia" w:eastAsia="仿宋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011" w:type="dxa"/>
            <w:vAlign w:val="center"/>
          </w:tcPr>
          <w:p>
            <w:pPr>
              <w:spacing w:line="0" w:lineRule="atLeast"/>
              <w:rPr>
                <w:rFonts w:eastAsia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（0802）、材料科学与工程（0805）、动力工程及工程热物理（0807）、电气工程（0808）、电子科学与技术（0809）、信息与通信工程（0810）、控制科学与工程（0811）、计算机科学与技术（0812）、土木工程（0814）、化学工程与技术（0817）、</w:t>
            </w:r>
            <w:r>
              <w:rPr>
                <w:rFonts w:hint="eastAsia" w:eastAsia="仿宋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矿业工程</w:t>
            </w:r>
            <w:r>
              <w:rPr>
                <w:rFonts w:hint="eastAsia" w:eastAsia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（0819）</w:t>
            </w:r>
          </w:p>
        </w:tc>
        <w:tc>
          <w:tcPr>
            <w:tcW w:w="1184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color w:val="333333"/>
                <w:spacing w:val="-2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w w:val="90"/>
                <w:sz w:val="18"/>
                <w:szCs w:val="18"/>
              </w:rPr>
              <w:t>硕士研究生及以上</w:t>
            </w:r>
          </w:p>
        </w:tc>
        <w:tc>
          <w:tcPr>
            <w:tcW w:w="871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北京</w:t>
            </w:r>
          </w:p>
          <w:p>
            <w:pPr>
              <w:autoSpaceDE w:val="0"/>
              <w:spacing w:line="0" w:lineRule="atLeast"/>
              <w:contextualSpacing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生源</w:t>
            </w:r>
          </w:p>
        </w:tc>
        <w:tc>
          <w:tcPr>
            <w:tcW w:w="871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385" w:type="dxa"/>
            <w:vAlign w:val="center"/>
          </w:tcPr>
          <w:p>
            <w:pPr>
              <w:autoSpaceDE w:val="0"/>
              <w:spacing w:line="0" w:lineRule="atLeast"/>
              <w:contextualSpacing/>
              <w:rPr>
                <w:rFonts w:eastAsia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eastAsia="仿宋"/>
                <w:sz w:val="18"/>
                <w:szCs w:val="18"/>
              </w:rPr>
              <w:t>英语水平良好，通过大学英语四级考试；够熟练使用计算机相关软件；具有较强的工作、学习能力；具有较强的敬业奉献精神，能吃苦耐劳，适应加班</w:t>
            </w:r>
            <w:r>
              <w:rPr>
                <w:rFonts w:hint="eastAsia" w:eastAsia="仿宋"/>
                <w:sz w:val="18"/>
                <w:szCs w:val="18"/>
                <w:lang w:eastAsia="zh-CN"/>
              </w:rPr>
              <w:t>和出差，心理素质过硬</w:t>
            </w:r>
            <w:r>
              <w:rPr>
                <w:rFonts w:eastAsia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备注</w:t>
            </w:r>
          </w:p>
        </w:tc>
        <w:tc>
          <w:tcPr>
            <w:tcW w:w="13855" w:type="dxa"/>
            <w:gridSpan w:val="7"/>
            <w:vAlign w:val="center"/>
          </w:tcPr>
          <w:p>
            <w:pPr>
              <w:spacing w:line="0" w:lineRule="atLeast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1.本科专业参照《普通高等学校本科专业目录（2020版）》，研究生专业参照《学位授予和人才培养学习目录（2018版）》</w:t>
            </w:r>
            <w:r>
              <w:rPr>
                <w:rFonts w:hint="eastAsia" w:eastAsia="仿宋"/>
                <w:sz w:val="21"/>
                <w:szCs w:val="21"/>
                <w:lang w:eastAsia="zh-CN"/>
              </w:rPr>
              <w:t>、《研究生教育学科专业目录(2022年)》</w:t>
            </w:r>
            <w:r>
              <w:rPr>
                <w:rFonts w:eastAsia="仿宋"/>
                <w:sz w:val="21"/>
                <w:szCs w:val="21"/>
              </w:rPr>
              <w:t>或研招网。</w:t>
            </w:r>
          </w:p>
          <w:p>
            <w:pPr>
              <w:autoSpaceDE w:val="0"/>
              <w:spacing w:line="0" w:lineRule="atLeast"/>
              <w:contextualSpacing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21"/>
                <w:szCs w:val="21"/>
              </w:rPr>
              <w:t>2.所学学科专业接近，但不在上述参考学科专业目录中的考生，可通过报名咨询电话联系招聘单位确认报名资格</w:t>
            </w:r>
            <w:r>
              <w:rPr>
                <w:rFonts w:eastAsia="仿宋"/>
                <w:b/>
                <w:bCs/>
                <w:sz w:val="21"/>
                <w:szCs w:val="21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00000000"/>
    <w:rsid w:val="010F608F"/>
    <w:rsid w:val="04BD1B14"/>
    <w:rsid w:val="0BBA6D58"/>
    <w:rsid w:val="1FB10F74"/>
    <w:rsid w:val="2EBA43B6"/>
    <w:rsid w:val="370E4447"/>
    <w:rsid w:val="3BC24AA3"/>
    <w:rsid w:val="403A57EB"/>
    <w:rsid w:val="45EE4788"/>
    <w:rsid w:val="48C06AA9"/>
    <w:rsid w:val="53717BEA"/>
    <w:rsid w:val="616204A6"/>
    <w:rsid w:val="6A1458D9"/>
    <w:rsid w:val="6FD37A2D"/>
    <w:rsid w:val="6FE8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979</Characters>
  <Lines>0</Lines>
  <Paragraphs>0</Paragraphs>
  <TotalTime>0</TotalTime>
  <ScaleCrop>false</ScaleCrop>
  <LinksUpToDate>false</LinksUpToDate>
  <CharactersWithSpaces>979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2023-10-27T05:43:00Z</dcterms:created>
  <dc:creator>cccf075</dc:creator>
  <cp:lastModifiedBy>灿烂</cp:lastModifiedBy>
  <dcterms:modified xsi:type="dcterms:W3CDTF">2023-11-22T01:51:39Z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77AF9A101AC842F9B72C6F71EDC79708_12</vt:lpwstr>
  </property>
</Properties>
</file>