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693"/>
        <w:gridCol w:w="866"/>
        <w:gridCol w:w="808"/>
        <w:gridCol w:w="1099"/>
        <w:gridCol w:w="808"/>
        <w:gridCol w:w="693"/>
        <w:gridCol w:w="617"/>
        <w:gridCol w:w="825"/>
        <w:gridCol w:w="825"/>
        <w:gridCol w:w="1960"/>
        <w:gridCol w:w="1248"/>
        <w:gridCol w:w="1190"/>
        <w:gridCol w:w="750"/>
        <w:gridCol w:w="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1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bookmarkStart w:id="0" w:name="_GoBack" w:colFirst="0" w:colLast="14"/>
            <w:r>
              <w:rPr>
                <w:rFonts w:hint="eastAsia" w:ascii="宋体" w:hAnsi="宋体" w:eastAsia="宋体" w:cs="宋体"/>
                <w:sz w:val="22"/>
                <w:szCs w:val="22"/>
              </w:rPr>
              <w:t>武胜县引进医学高校应届毕业生职位表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归口单位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需求岗位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岗位编码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需求专业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需求人数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 （需取得相应学位）（对应打√）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要求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单位事业编制(不含参公编制和工勤编制)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博士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编办核编数（个）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空缺情况（个）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拟使用编制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武胜县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卫健局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武胜县人民医院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康复治疗学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需在约定时间内取得学历及相应学位证书和初级师资格证书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410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2023002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预防医学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2023003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医学影像技术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武胜县中医医院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2023004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需在约定时间内取得学历及相应学位证书和初级师资格证书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2023005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精神医学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2023006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麻醉学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武胜县疾控中心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2023007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预防医学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需在约定时间内取得学历及相应学位证书和初级师资格证书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6807825"/>
    <w:rsid w:val="6680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2023-12-24T05:30:00Z</dcterms:created>
  <dc:creator>水无鱼</dc:creator>
  <cp:lastModifiedBy>水无鱼</cp:lastModifiedBy>
  <dcterms:modified xsi:type="dcterms:W3CDTF">2023-12-24T05:35:22Z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B61D458B523E4095AB3DDD647FF0AF1B_11</vt:lpwstr>
  </property>
</Properties>
</file>