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CE" w:rsidRDefault="005064CE" w:rsidP="005064CE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附件</w:t>
      </w:r>
      <w:r w:rsidR="00885CFB"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>3</w:t>
      </w:r>
      <w:r>
        <w:rPr>
          <w:rFonts w:ascii="仿宋_GB2312" w:eastAsia="仿宋_GB2312" w:hAnsi="仿宋_GB2312" w:cs="仿宋_GB2312" w:hint="eastAsia"/>
          <w:color w:val="000000"/>
          <w:kern w:val="0"/>
          <w:sz w:val="31"/>
          <w:szCs w:val="31"/>
          <w:lang w:bidi="ar"/>
        </w:rPr>
        <w:t>：</w:t>
      </w:r>
    </w:p>
    <w:p w:rsidR="005064CE" w:rsidRDefault="005064CE" w:rsidP="005064CE">
      <w:pPr>
        <w:widowControl/>
        <w:jc w:val="left"/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</w:pPr>
    </w:p>
    <w:p w:rsidR="005064CE" w:rsidRDefault="00885CFB" w:rsidP="00885CFB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长江</w:t>
      </w:r>
      <w:r w:rsidR="005064C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lang w:bidi="ar"/>
        </w:rPr>
        <w:t>水产研究所“优博人才”岗位相关条件及待遇</w:t>
      </w:r>
    </w:p>
    <w:p w:rsidR="005064CE" w:rsidRDefault="005064CE" w:rsidP="005064CE">
      <w:pPr>
        <w:widowControl/>
        <w:jc w:val="left"/>
        <w:rPr>
          <w:rFonts w:ascii="黑体" w:eastAsia="黑体" w:hAnsi="宋体" w:cs="黑体"/>
          <w:color w:val="000000"/>
          <w:kern w:val="0"/>
          <w:sz w:val="31"/>
          <w:szCs w:val="31"/>
          <w:lang w:bidi="ar"/>
        </w:rPr>
      </w:pP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一、岗位基本要求 </w:t>
      </w:r>
    </w:p>
    <w:p w:rsidR="005064CE" w:rsidRDefault="005064CE" w:rsidP="00885CFB">
      <w:pPr>
        <w:widowControl/>
        <w:ind w:firstLineChars="200" w:firstLine="620"/>
        <w:jc w:val="left"/>
      </w:pP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>（一）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获得博士学位的应届毕业生、尚未办理就业（派遣） 手续的国（境）外留学回国博士、博士后出站人员，年龄在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35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周岁（含）以下。 </w:t>
      </w: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（二）专业基础扎实，具有较强科研能力、良好科研潜力和较好团队协作能力。近五年，以第一作者在本学科领域发表高水平学术论文，或掌握重要关键技术、拥有重大发明专利。需满足： </w:t>
      </w: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1.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水产生物技术、水产病害防治领域：近五年，发表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SCI</w:t>
      </w:r>
    </w:p>
    <w:p w:rsidR="005064CE" w:rsidRDefault="005064CE" w:rsidP="005064CE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一区论文（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JCR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分区）论文不少于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篇，且有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篇影响因子不低于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6.0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，累计影响因子不低于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10.0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。 </w:t>
      </w: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 xml:space="preserve">2.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水产遗传育种、水产养殖领域：近五年，发表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SCI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一区论文（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JCR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分区）论文不少于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篇，且有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篇影响因子不低于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3.0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，累计影响因子不低于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5.0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。 </w:t>
      </w: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二、岗位待遇 </w:t>
      </w: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（一）直接聘用到副研究员三级岗位（专业技术七级），并享受相应工资待遇。 </w:t>
      </w:r>
    </w:p>
    <w:p w:rsidR="005064CE" w:rsidRDefault="005064CE" w:rsidP="005064CE">
      <w:pPr>
        <w:widowControl/>
        <w:ind w:firstLineChars="200" w:firstLine="620"/>
        <w:jc w:val="left"/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lastRenderedPageBreak/>
        <w:t xml:space="preserve">（二）提供科研基金 </w:t>
      </w:r>
      <w:r w:rsidR="00885CFB" w:rsidRPr="00843599">
        <w:rPr>
          <w:rFonts w:ascii="Times New Roman" w:eastAsia="宋体" w:hAnsi="Times New Roman" w:cs="Times New Roman"/>
          <w:color w:val="FF0000"/>
          <w:kern w:val="0"/>
          <w:sz w:val="31"/>
          <w:szCs w:val="31"/>
          <w:lang w:bidi="ar"/>
        </w:rPr>
        <w:t>5</w:t>
      </w:r>
      <w:r w:rsidRPr="00843599">
        <w:rPr>
          <w:rFonts w:ascii="Times New Roman" w:eastAsia="宋体" w:hAnsi="Times New Roman" w:cs="Times New Roman"/>
          <w:color w:val="FF0000"/>
          <w:kern w:val="0"/>
          <w:sz w:val="31"/>
          <w:szCs w:val="31"/>
          <w:lang w:bidi="ar"/>
        </w:rPr>
        <w:t xml:space="preserve">0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万元，其中试用期满提供第一期科研基金</w:t>
      </w:r>
      <w:r w:rsidR="00885CFB" w:rsidRPr="00843599">
        <w:rPr>
          <w:rFonts w:ascii="Times New Roman" w:eastAsia="宋体" w:hAnsi="Times New Roman" w:cs="Times New Roman"/>
          <w:color w:val="FF0000"/>
          <w:kern w:val="0"/>
          <w:sz w:val="31"/>
          <w:szCs w:val="31"/>
          <w:lang w:bidi="ar"/>
        </w:rPr>
        <w:t>3</w:t>
      </w:r>
      <w:r w:rsidRPr="00843599">
        <w:rPr>
          <w:rFonts w:ascii="Times New Roman" w:eastAsia="宋体" w:hAnsi="Times New Roman" w:cs="Times New Roman"/>
          <w:color w:val="FF0000"/>
          <w:kern w:val="0"/>
          <w:sz w:val="31"/>
          <w:szCs w:val="31"/>
          <w:lang w:bidi="ar"/>
        </w:rPr>
        <w:t>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万元，中期考核合格提供第二期科研基金</w:t>
      </w:r>
      <w:r w:rsidRPr="00843599">
        <w:rPr>
          <w:rFonts w:ascii="Times New Roman" w:eastAsia="宋体" w:hAnsi="Times New Roman" w:cs="Times New Roman"/>
          <w:color w:val="FF0000"/>
          <w:kern w:val="0"/>
          <w:sz w:val="31"/>
          <w:szCs w:val="31"/>
          <w:lang w:bidi="ar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万元。 </w:t>
      </w:r>
    </w:p>
    <w:p w:rsidR="005064CE" w:rsidRDefault="005064CE" w:rsidP="005064CE">
      <w:pPr>
        <w:widowControl/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（三）提供</w:t>
      </w:r>
      <w:r w:rsidR="00885CFB"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租房补贴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10万元。</w:t>
      </w:r>
    </w:p>
    <w:p w:rsidR="005064CE" w:rsidRDefault="005064CE" w:rsidP="005064CE">
      <w:pPr>
        <w:widowControl/>
        <w:ind w:leftChars="302" w:left="634"/>
        <w:jc w:val="left"/>
      </w:pPr>
      <w:r>
        <w:rPr>
          <w:rFonts w:ascii="黑体" w:eastAsia="黑体" w:hAnsi="宋体" w:cs="黑体" w:hint="eastAsia"/>
          <w:color w:val="000000"/>
          <w:kern w:val="0"/>
          <w:sz w:val="31"/>
          <w:szCs w:val="31"/>
          <w:lang w:bidi="ar"/>
        </w:rPr>
        <w:t xml:space="preserve">三、聘期管理 </w:t>
      </w:r>
    </w:p>
    <w:p w:rsidR="005064CE" w:rsidRDefault="005064CE" w:rsidP="005064CE">
      <w:pPr>
        <w:widowControl/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“优博人才”实行聘期制管理，聘期为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年（含试用期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年），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年进行中期考核，</w:t>
      </w:r>
      <w:r>
        <w:rPr>
          <w:rFonts w:ascii="Times New Roman" w:eastAsia="宋体" w:hAnsi="Times New Roman" w:cs="Times New Roman"/>
          <w:color w:val="000000"/>
          <w:kern w:val="0"/>
          <w:sz w:val="31"/>
          <w:szCs w:val="31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年进行聘期考核。受聘人员与我所签订聘用合同，在合同中明确双方权利与义务，设定中期考核及聘期考核内容与指标等。</w:t>
      </w:r>
    </w:p>
    <w:p w:rsidR="0019669B" w:rsidRPr="007C08E8" w:rsidRDefault="0019669B" w:rsidP="0019669B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（一）中期考核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业绩不应低于科学研究系列副研究员业绩和成果。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中期考核合格，继续聘为副研究员，并提供第二期科研基金；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考核不合格取消副高资格，工资待遇按照中级执行，暂停第二期科研资助，聘期考核前不得参评副研究员。</w:t>
      </w:r>
    </w:p>
    <w:p w:rsidR="0001255C" w:rsidRPr="0001255C" w:rsidRDefault="0019669B" w:rsidP="0001255C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（二）聘期考核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。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完成</w:t>
      </w:r>
      <w:r w:rsidR="0001255C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所在团队创新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任务</w:t>
      </w:r>
      <w:r w:rsidR="0001255C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要求，提升所在团队相关方向研究水平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主持国家自然科学基金1项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="0001255C"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主持科研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累计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到账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经费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不低于</w:t>
      </w:r>
      <w:r w:rsidR="0001255C"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5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0万元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驻点时间累计不少于半年且单次不少于1个月</w:t>
      </w:r>
      <w:r w:rsid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；</w:t>
      </w:r>
      <w:r w:rsidR="0001255C" w:rsidRPr="0001255C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以第一作者（以接收为准，如并列作者须排名第一）发表SCI一区论文（JCR分区）论文不少于2篇，且有1篇论文应具有较高水平，影响因子要求如下：水产生物技术和水产病害防治领域不低于6.0；水产遗传育种、水产养殖不低于3.0。</w:t>
      </w:r>
    </w:p>
    <w:p w:rsidR="0019669B" w:rsidRDefault="0019669B" w:rsidP="0019669B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7C08E8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考核合格，直聘副研二级岗位（六级），纳入单位正常管理序列；考核不合格，解除聘用合同。</w:t>
      </w:r>
    </w:p>
    <w:p w:rsidR="0001255C" w:rsidRDefault="0001255C"/>
    <w:p w:rsidR="0001255C" w:rsidRDefault="0001255C" w:rsidP="0001255C"/>
    <w:p w:rsidR="0001255C" w:rsidRDefault="0001255C" w:rsidP="0001255C">
      <w:pPr>
        <w:widowControl/>
        <w:adjustRightInd w:val="0"/>
        <w:snapToGrid w:val="0"/>
        <w:spacing w:line="560" w:lineRule="exact"/>
        <w:rPr>
          <w:rFonts w:ascii="黑体" w:eastAsia="黑体" w:hAnsi="宋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四、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其他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事项</w:t>
      </w:r>
    </w:p>
    <w:p w:rsidR="0001255C" w:rsidRPr="00DA3CCC" w:rsidRDefault="0001255C" w:rsidP="0001255C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我所</w:t>
      </w:r>
      <w:r w:rsidRPr="007F53A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对申报“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优博人才</w:t>
      </w:r>
      <w:r w:rsidRPr="007F53A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应聘</w:t>
      </w:r>
      <w:r w:rsidRPr="007F53A0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进行资格条件审核，并成立专家组对应聘人员进行考察评价，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择优录用。</w:t>
      </w:r>
    </w:p>
    <w:p w:rsidR="0022741A" w:rsidRPr="0001255C" w:rsidRDefault="0022741A" w:rsidP="0001255C">
      <w:bookmarkStart w:id="0" w:name="_GoBack"/>
      <w:bookmarkEnd w:id="0"/>
    </w:p>
    <w:sectPr w:rsidR="0022741A" w:rsidRPr="00012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EEB" w:rsidRDefault="00CB3EEB" w:rsidP="005064CE">
      <w:r>
        <w:separator/>
      </w:r>
    </w:p>
  </w:endnote>
  <w:endnote w:type="continuationSeparator" w:id="0">
    <w:p w:rsidR="00CB3EEB" w:rsidRDefault="00CB3EEB" w:rsidP="0050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EEB" w:rsidRDefault="00CB3EEB" w:rsidP="005064CE">
      <w:r>
        <w:separator/>
      </w:r>
    </w:p>
  </w:footnote>
  <w:footnote w:type="continuationSeparator" w:id="0">
    <w:p w:rsidR="00CB3EEB" w:rsidRDefault="00CB3EEB" w:rsidP="00506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81"/>
    <w:rsid w:val="0001255C"/>
    <w:rsid w:val="000F5FFB"/>
    <w:rsid w:val="0019669B"/>
    <w:rsid w:val="00202843"/>
    <w:rsid w:val="0022741A"/>
    <w:rsid w:val="005064CE"/>
    <w:rsid w:val="00843599"/>
    <w:rsid w:val="00885CFB"/>
    <w:rsid w:val="00A40D7B"/>
    <w:rsid w:val="00A47644"/>
    <w:rsid w:val="00C57D81"/>
    <w:rsid w:val="00CB3EEB"/>
    <w:rsid w:val="00D4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9A85F"/>
  <w15:chartTrackingRefBased/>
  <w15:docId w15:val="{47039FAA-4EDC-41D1-86C0-E1099E53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4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4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4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xujing</dc:creator>
  <cp:keywords/>
  <dc:description/>
  <cp:lastModifiedBy>xujing</cp:lastModifiedBy>
  <cp:revision>12</cp:revision>
  <dcterms:created xsi:type="dcterms:W3CDTF">2022-02-14T07:31:00Z</dcterms:created>
  <dcterms:modified xsi:type="dcterms:W3CDTF">2022-02-14T08:49:00Z</dcterms:modified>
</cp:coreProperties>
</file>