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51" w:tblpY="3340"/>
        <w:tblOverlap w:val="never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46"/>
        <w:gridCol w:w="1017"/>
        <w:gridCol w:w="1046"/>
        <w:gridCol w:w="946"/>
        <w:gridCol w:w="1978"/>
        <w:gridCol w:w="2652"/>
        <w:gridCol w:w="2005"/>
        <w:gridCol w:w="126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学历及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专业要求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及专业代码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中共阳城县委宣传部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阳城县融媒体中心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全额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事业</w:t>
            </w:r>
            <w:bookmarkStart w:id="0" w:name="_GoBack"/>
            <w:bookmarkEnd w:id="0"/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男播音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主持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播音与主持艺术（130309）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研究生学历要求本科专业为播音与主持艺术（130309）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18周岁及以上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25周岁及以下，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研究生学历放宽到30周岁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普通话等级一级乙等及以上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全额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女播音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主持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播音与主持艺术（130309）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研究生学历要求本科专业为播音与主持艺术（130309）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18周岁及以上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25周岁及以下，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研究生学历放宽到30周岁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普通话等级一级乙等及以上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全额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摄影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摄像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影视摄影与制作（130311T）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影视技术（130312T）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动画（130310）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18周岁及以上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户外工作较多，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建议男性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全额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影视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编导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广播电视编导（130305）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戏剧影视文学（130304）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戏剧影视导演（130306）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18周岁及以上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30周岁及以下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附件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-23"/>
          <w:sz w:val="44"/>
          <w:szCs w:val="44"/>
          <w:u w:val="none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-23"/>
          <w:sz w:val="44"/>
          <w:szCs w:val="44"/>
          <w:u w:val="none"/>
        </w:rPr>
        <w:t>阳城县2023年公开招聘融媒体中心工作人员岗位及条件一览表 </w:t>
      </w:r>
    </w:p>
    <w:sectPr>
      <w:pgSz w:w="16838" w:h="11906" w:orient="landscape"/>
      <w:pgMar w:top="1701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TRmMTg2NTkwZWVhZjE0NDE2NDczNWYyNmFjNGMifQ=="/>
  </w:docVars>
  <w:rsids>
    <w:rsidRoot w:val="7A255B0F"/>
    <w:rsid w:val="063A660C"/>
    <w:rsid w:val="1B296628"/>
    <w:rsid w:val="1C9332EB"/>
    <w:rsid w:val="2EB74E15"/>
    <w:rsid w:val="30002CB8"/>
    <w:rsid w:val="408F7D7A"/>
    <w:rsid w:val="430E6CC2"/>
    <w:rsid w:val="43B21F14"/>
    <w:rsid w:val="44DF1B8D"/>
    <w:rsid w:val="4BDD2F6C"/>
    <w:rsid w:val="529A7953"/>
    <w:rsid w:val="549D256F"/>
    <w:rsid w:val="584132D7"/>
    <w:rsid w:val="58A919DD"/>
    <w:rsid w:val="59C04D3E"/>
    <w:rsid w:val="63A76237"/>
    <w:rsid w:val="68637725"/>
    <w:rsid w:val="76592168"/>
    <w:rsid w:val="7A25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2023-11-28T09:25:00Z</dcterms:created>
  <dc:creator>玬</dc:creator>
  <cp:lastModifiedBy>春暖花开</cp:lastModifiedBy>
  <cp:lastPrinted>2023-12-22T07:49:41Z</cp:lastPrinted>
  <dcterms:modified xsi:type="dcterms:W3CDTF">2023-12-22T07:49:45Z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AB271C528F494937B08B6FEB0ABCFF04_13</vt:lpwstr>
  </property>
</Properties>
</file>