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20" w:lineRule="exact"/>
        <w:ind w:right="62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620" w:lineRule="exact"/>
        <w:ind w:right="62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自然资源部信息中心2024年度公开招聘应届毕业生岗位信息表</w:t>
      </w:r>
    </w:p>
    <w:bookmarkEnd w:id="0"/>
    <w:tbl>
      <w:tblPr>
        <w:tblStyle w:val="7"/>
        <w:tblW w:w="13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05"/>
        <w:gridCol w:w="3433"/>
        <w:gridCol w:w="648"/>
        <w:gridCol w:w="811"/>
        <w:gridCol w:w="2433"/>
        <w:gridCol w:w="1000"/>
        <w:gridCol w:w="851"/>
        <w:gridCol w:w="81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编码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简介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人数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地点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面貌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生源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联系人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信息系统建设（数据库建设）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自然资源信息系统开发、运维，自然资源数据库系统开发、运维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计算机科学与技术（0812）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软件工程（0835）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贺老师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63882333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数据中心建设与运维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从事数据中心建设与运维，包括网络、计算、存储、数据库、操作系统、云平台等软硬件资源规划建设与运维，安全保密管理，终端运维等工作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计算机科学与技术（0812）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软件工程（0835）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生源不限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矿产资源研究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主要从事国内矿产资源储量统计和调研，开展全球矿产资源形势分析和对策研究。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地质学（0709）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中共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党员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1404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国土空间利用分析研究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国土空间数据分析，国土空间开发利用研究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人口、资源与环境经济学（020106）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地理学（0705）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环境科学（083001）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土地资源管理（120405）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农林经济管理（1203）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城乡规划学（0833）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资源分析与政策研究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自然资源开发利用、信息分析、政策研究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自然地理学（070501）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环境与资源保护法学（030108）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生态学（071012）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信息系统开发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自然资源信息系统开发、自然资源数据库系统开发、运维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软件工程（0835）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计算机科学与技术（0812）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编辑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《自然资源情报》组稿、文章编辑等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地理学（0705）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地质学（0709）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生态学（0713）（071012）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负责综合事务办理（安全、保密、固定资产管理与维护、公文、会议、综合行政服务等）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行政管理（120402）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法学（030101K）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管理科学（120101）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保密管理（120106TK）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大学本科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京内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数据中心建设与运维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从事数据中心建设与运维，包括网络、计算、存储、数据库、操作系统、云平台等软硬件资源规划建设与运维，安全保密管理，终端运维等工作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计算机科学与技术080901）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软件工程（080902）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网络工程（080903）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信息安全（080904K）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智能科学与技术（080907T）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空间信息与数字技术（080908T）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电子与计算机工程（080909T）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数据科学与大数据技术（080910T）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网络空间安全（080911TK）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保密技术（080914TK）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服务科学与工程（080915T）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区块链工程（080917T）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大学本科</w:t>
            </w:r>
          </w:p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统计调查与分析</w:t>
            </w:r>
          </w:p>
        </w:tc>
        <w:tc>
          <w:tcPr>
            <w:tcW w:w="343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自然资源统计核心指标研究、自然资源与经济形势分析、数据挖掘分析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海洋科学（0707）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测绘科学与技术（0816）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土地资源管理（120405）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地质学（0709）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档案信息化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档案信息系统设计与建设，电子档案管理及档案信息资源开发利用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计算机科学与技术（0812）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党员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政务大厅行政审批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从事行政审批业务的接件审核和分析研究工作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矿业工程（0819）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地质资源与地质工程（0818）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土地资源管理（120405）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城乡规划学（0833）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地质学（0709）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政务大厅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从事政府信息依申请公开、行政复议和政务服务研究工作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法学（030101K）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社会学（030301）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公共事业管理（120401）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行政管理（120402）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土地资源管理（120404）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大学本科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离退休处管理岗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负责日常离退休职工管理服务工作。落实离退休干部政治、生活待遇及处室日常行政工作。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人力资源管理（120206）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行政管理（120402）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养老服务管理（120414T）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大学本科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注：1.上述专业名称参考教育部发布的2020年本科、2008和2011年硕士目录；</w:t>
      </w:r>
    </w:p>
    <w:p>
      <w:pPr>
        <w:ind w:firstLine="1260" w:firstLineChars="700"/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2.对于所学专业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相近但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不在上述参考目录中的，可与用人单位联系，确认报考资格。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361" w:right="1502" w:bottom="1361" w:left="1440" w:header="850" w:footer="397" w:gutter="0"/>
      <w:pgNumType w:fmt="decimal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  <w:ind w:right="363" w:firstLine="363"/>
      <w:textAlignment w:val="auto"/>
      <w:rPr>
        <w:rStyle w:val="6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-179705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1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4v79dtUA&#10;AAAIAQAADwAAAAAAAAABACAAAAAiAAAAZHJzL2Rvd25yZXYueG1sUEsBAhQAFAAAAAgAh07iQEYQ&#10;VhSwAQAAWQMAAA4AAAAAAAAAAQAgAAAAJ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4851400</wp:posOffset>
              </wp:positionH>
              <wp:positionV relativeFrom="paragraph">
                <wp:posOffset>135890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right="210" w:rightChars="100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pt;margin-top:10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BKj&#10;adcAAAALAQAADwAAAAAAAAABACAAAAAiAAAAZHJzL2Rvd25yZXYueG1sUEsBAhQAFAAAAAgAh07i&#10;QITDArqxAQAAWQ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pBdr>
        <w:between w:val="none" w:color="auto" w:sz="0" w:space="0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textAlignment w:val="bottom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0FK7IBAABZAwAADgAAAGRycy9lMm9Eb2MueG1srVPNjtMwEL4j8Q6W&#10;7zTZSou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tR0FK7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180" w:firstLineChars="1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  <w:textAlignment w:val="bottom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oJus/SAAAA&#10;CAEAAA8AAAAAAAAAAQAgAAAAIgAAAGRycy9kb3ducmV2LnhtbFBLAQIUABQAAAAIAIdO4kBi2KTE&#10;sQEAAFkDAAAOAAAAAAAAAAEAIAAAACE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  <w:textAlignment w:val="bottom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/>
      </w:rPr>
    </w:pPr>
    <w:r>
      <w:rPr>
        <w:rFonts w:hint="eastAsia" w:ascii="隶书" w:eastAsia="隶书"/>
        <w:kern w:val="2"/>
        <w:sz w:val="28"/>
      </w:rPr>
      <w:t>－</w:t>
    </w:r>
    <w:r>
      <w:rPr>
        <w:rFonts w:ascii="隶书" w:eastAsia="隶书"/>
        <w:kern w:val="2"/>
        <w:sz w:val="28"/>
      </w:rPr>
      <w:t xml:space="preserve"> </w:t>
    </w:r>
    <w:r>
      <w:rPr>
        <w:rFonts w:ascii="隶书" w:eastAsia="隶书"/>
        <w:kern w:val="2"/>
        <w:sz w:val="28"/>
      </w:rPr>
      <w:fldChar w:fldCharType="begin"/>
    </w:r>
    <w:r>
      <w:rPr>
        <w:rFonts w:ascii="隶书" w:eastAsia="隶书"/>
        <w:kern w:val="2"/>
        <w:sz w:val="28"/>
      </w:rPr>
      <w:instrText xml:space="preserve"> PAGE </w:instrText>
    </w:r>
    <w:r>
      <w:rPr>
        <w:rFonts w:ascii="隶书" w:eastAsia="隶书"/>
        <w:kern w:val="2"/>
        <w:sz w:val="28"/>
      </w:rPr>
      <w:fldChar w:fldCharType="separate"/>
    </w:r>
    <w:r>
      <w:rPr>
        <w:rFonts w:ascii="隶书" w:eastAsia="隶书"/>
        <w:kern w:val="2"/>
        <w:sz w:val="28"/>
      </w:rPr>
      <w:t>1</w:t>
    </w:r>
    <w:r>
      <w:rPr>
        <w:rFonts w:ascii="隶书" w:eastAsia="隶书"/>
        <w:kern w:val="2"/>
        <w:sz w:val="28"/>
      </w:rPr>
      <w:fldChar w:fldCharType="end"/>
    </w:r>
    <w:r>
      <w:rPr>
        <w:rFonts w:ascii="隶书" w:eastAsia="隶书"/>
        <w:kern w:val="2"/>
        <w:sz w:val="28"/>
      </w:rPr>
      <w:t xml:space="preserve"> </w:t>
    </w:r>
    <w:r>
      <w:rPr>
        <w:rFonts w:hint="eastAsia" w:ascii="隶书" w:eastAsia="隶书"/>
        <w:kern w:val="2"/>
        <w:sz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ThlNmZlNWNiYWFkYTM1N2UyNzA0MDQ3Mjc5YTMifQ=="/>
  </w:docVars>
  <w:rsids>
    <w:rsidRoot w:val="43DA0228"/>
    <w:rsid w:val="00C85F20"/>
    <w:rsid w:val="026A7939"/>
    <w:rsid w:val="04B35139"/>
    <w:rsid w:val="07B92A66"/>
    <w:rsid w:val="0B444D3D"/>
    <w:rsid w:val="0CF339BC"/>
    <w:rsid w:val="0D380803"/>
    <w:rsid w:val="0DB7608B"/>
    <w:rsid w:val="0E341099"/>
    <w:rsid w:val="0E5E7B56"/>
    <w:rsid w:val="10233173"/>
    <w:rsid w:val="12F9530C"/>
    <w:rsid w:val="13D748DD"/>
    <w:rsid w:val="14264FE0"/>
    <w:rsid w:val="159A1416"/>
    <w:rsid w:val="15BF1237"/>
    <w:rsid w:val="16165FD9"/>
    <w:rsid w:val="194A0A34"/>
    <w:rsid w:val="197A49CB"/>
    <w:rsid w:val="1A530AF8"/>
    <w:rsid w:val="1A8E1B30"/>
    <w:rsid w:val="1BE1749E"/>
    <w:rsid w:val="247A7B04"/>
    <w:rsid w:val="27D112AE"/>
    <w:rsid w:val="28CB1AE1"/>
    <w:rsid w:val="29B5668F"/>
    <w:rsid w:val="2A6C3C54"/>
    <w:rsid w:val="2BD47772"/>
    <w:rsid w:val="2BEE3514"/>
    <w:rsid w:val="2C7A34A6"/>
    <w:rsid w:val="2CA5221B"/>
    <w:rsid w:val="2E5F43F1"/>
    <w:rsid w:val="2FA16C6A"/>
    <w:rsid w:val="325E7967"/>
    <w:rsid w:val="32D44A7B"/>
    <w:rsid w:val="32E20814"/>
    <w:rsid w:val="339A5F22"/>
    <w:rsid w:val="35546B2F"/>
    <w:rsid w:val="35586B6B"/>
    <w:rsid w:val="38E26BF0"/>
    <w:rsid w:val="3E6842C3"/>
    <w:rsid w:val="3F2969DF"/>
    <w:rsid w:val="408A6BE7"/>
    <w:rsid w:val="42DF6B1E"/>
    <w:rsid w:val="43DA0228"/>
    <w:rsid w:val="45D67D64"/>
    <w:rsid w:val="47072FAE"/>
    <w:rsid w:val="4FE85264"/>
    <w:rsid w:val="53694450"/>
    <w:rsid w:val="585A65D3"/>
    <w:rsid w:val="594F30FA"/>
    <w:rsid w:val="59536686"/>
    <w:rsid w:val="5BF64864"/>
    <w:rsid w:val="5DDF28F1"/>
    <w:rsid w:val="5EE13BE3"/>
    <w:rsid w:val="5FB300D5"/>
    <w:rsid w:val="5FD36380"/>
    <w:rsid w:val="60306116"/>
    <w:rsid w:val="610F2E33"/>
    <w:rsid w:val="62CE02E9"/>
    <w:rsid w:val="68126ECA"/>
    <w:rsid w:val="68AF4719"/>
    <w:rsid w:val="68C8445A"/>
    <w:rsid w:val="69244533"/>
    <w:rsid w:val="6AB9187F"/>
    <w:rsid w:val="70AC3BEF"/>
    <w:rsid w:val="71D368CA"/>
    <w:rsid w:val="741A2264"/>
    <w:rsid w:val="74442B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8">
    <w:name w:val="正文仿宋小四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2023-11-20T08:25:00Z</dcterms:created>
  <dc:creator>仇云梅:部门签发</dc:creator>
  <cp:lastModifiedBy>hanzhili</cp:lastModifiedBy>
  <cp:lastPrinted>2023-12-04T07:21:00Z</cp:lastPrinted>
  <dcterms:modified xsi:type="dcterms:W3CDTF">2023-12-25T02:18:37Z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77CAF324CB054347B5FBF8E98A4F6005_11</vt:lpwstr>
  </property>
</Properties>
</file>