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Times New Roman" w:hAnsi="Times New Roman" w:eastAsia="方正黑体_GBK" w:cs="Times New Roman"/>
          <w:color w:val="auto"/>
          <w:sz w:val="32"/>
          <w:szCs w:val="32"/>
          <w:shd w:val="clear" w:color="auto" w:fill="FFFFFF"/>
          <w:lang w:val="en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shd w:val="clear" w:color="auto" w:fill="FFFFFF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shd w:val="clear" w:color="auto" w:fill="FFFFFF"/>
          <w:lang w:val="en" w:eastAsia="zh-CN"/>
        </w:rPr>
        <w:t>1</w:t>
      </w:r>
    </w:p>
    <w:tbl>
      <w:tblPr>
        <w:tblStyle w:val="4"/>
        <w:tblW w:w="1430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757"/>
        <w:gridCol w:w="1412"/>
        <w:gridCol w:w="1038"/>
        <w:gridCol w:w="887"/>
        <w:gridCol w:w="850"/>
        <w:gridCol w:w="800"/>
        <w:gridCol w:w="838"/>
        <w:gridCol w:w="4587"/>
        <w:gridCol w:w="14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4307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2024年</w:t>
            </w:r>
            <w:r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中共云南省委党校（云南行政学院）公开招聘人员计划表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幼圆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幼圆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幼圆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幼圆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招聘单位名称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幼圆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幼圆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幼圆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幼圆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幼圆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幼圆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幼圆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幼圆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default" w:ascii="Times New Roman" w:hAnsi="Times New Roman" w:eastAsia="幼圆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幼圆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幼圆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幼圆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幼圆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幼圆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幼圆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幼圆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幼圆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幼圆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     业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幼圆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幼圆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幼圆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幼圆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中共云南省委党校（云南行政学院）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教学科研岗位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博士学位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35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周岁以下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哲学门类（01）；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经济学门类（02）政治经济学（020101）；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法学门类（03）法学（0301）、政治学（0302）、社会学（0303）、马克思主义理论（0305）、中共党史党建学（0307）；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理学门类（07）生态学（0713）；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管理学门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（12）工商管理（1251）、公共管理（1252）等。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政治面貌为中共党员（含预备党员）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4307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4"/>
                <w:szCs w:val="24"/>
                <w:u w:val="none"/>
              </w:rPr>
              <w:t>1、本次公开招聘计划中的专业名称参照</w:t>
            </w: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4"/>
                <w:szCs w:val="24"/>
                <w:u w:val="none"/>
              </w:rPr>
              <w:t>教育部</w:t>
            </w:r>
            <w:r>
              <w:rPr>
                <w:rFonts w:hint="eastAsia" w:ascii="Times New Roman" w:hAnsi="Times New Roman" w:eastAsia="方正仿宋_GBK" w:cs="Times New Roman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发布的专业</w:t>
            </w: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4"/>
                <w:szCs w:val="24"/>
                <w:u w:val="none"/>
              </w:rPr>
              <w:t>学科</w:t>
            </w: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4"/>
                <w:szCs w:val="24"/>
                <w:u w:val="none"/>
              </w:rPr>
              <w:t>、专业目录；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4"/>
                <w:szCs w:val="24"/>
                <w:u w:val="none"/>
              </w:rPr>
              <w:t>2、应聘人员必须按要求如实填报，提供信息不实的按弄虚作假处理，取消应聘资格等。</w:t>
            </w:r>
          </w:p>
        </w:tc>
      </w:tr>
    </w:tbl>
    <w:p>
      <w:pPr>
        <w:pStyle w:val="2"/>
        <w:rPr>
          <w:rFonts w:hint="default" w:ascii="Times New Roman" w:hAnsi="Times New Roman" w:eastAsia="方正黑体_GBK" w:cs="Times New Roman"/>
          <w:color w:val="auto"/>
          <w:sz w:val="32"/>
          <w:szCs w:val="32"/>
          <w:shd w:val="clear" w:color="auto" w:fill="FFFFFF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/>
    <w:sectPr>
      <w:pgSz w:w="16838" w:h="11906" w:orient="landscape"/>
      <w:pgMar w:top="1417" w:right="2098" w:bottom="1417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wiss"/>
    <w:pitch w:val="default"/>
    <w:sig w:usb0="A00002BF" w:usb1="38CF7CFA" w:usb2="00082016" w:usb3="00000000" w:csb0="00040001" w:csb1="00000000"/>
  </w:font>
  <w:font w:name="幼圆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4BF063A8"/>
    <w:rsid w:val="6339C2F8"/>
    <w:rsid w:val="6FEF5057"/>
    <w:rsid w:val="71BF5F32"/>
    <w:rsid w:val="73D76B2A"/>
    <w:rsid w:val="75AF6CB6"/>
    <w:rsid w:val="75F7DF08"/>
    <w:rsid w:val="A6EF6E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after="120"/>
      <w:jc w:val="left"/>
    </w:pPr>
    <w:rPr>
      <w:kern w:val="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1.33333333333333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郭妮莎</cp:lastModifiedBy>
  <cp:lastPrinted>2023-12-25T08:58:53Z</cp:lastPrinted>
  <dcterms:modified xsi:type="dcterms:W3CDTF">2023-12-26T08:32:29Z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