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outlineLvl w:val="0"/>
        <w:rPr>
          <w:rFonts w:hint="default" w:ascii="Times New Roman" w:hAnsi="Times New Roman" w:eastAsia="黑体" w:cs="Times New Roman"/>
          <w:kern w:val="36"/>
          <w:sz w:val="32"/>
          <w:szCs w:val="32"/>
        </w:rPr>
      </w:pPr>
      <w:r>
        <w:rPr>
          <w:rFonts w:hint="default" w:ascii="Times New Roman" w:hAnsi="Times New Roman" w:eastAsia="黑体" w:cs="Times New Roman"/>
          <w:kern w:val="36"/>
          <w:sz w:val="32"/>
          <w:szCs w:val="32"/>
        </w:rPr>
        <w:t>附件2</w:t>
      </w:r>
    </w:p>
    <w:p>
      <w:pPr>
        <w:widowControl/>
        <w:shd w:val="clear" w:color="auto" w:fill="FFFFFF"/>
        <w:spacing w:line="600" w:lineRule="exact"/>
        <w:jc w:val="center"/>
        <w:outlineLvl w:val="0"/>
        <w:rPr>
          <w:rFonts w:hint="default" w:ascii="Times New Roman" w:hAnsi="Times New Roman" w:eastAsia="方正小标宋简体" w:cs="Times New Roman"/>
          <w:sz w:val="40"/>
          <w:szCs w:val="28"/>
        </w:rPr>
      </w:pPr>
      <w:r>
        <w:rPr>
          <w:rFonts w:hint="default" w:ascii="Times New Roman" w:hAnsi="Times New Roman" w:eastAsia="方正小标宋简体" w:cs="Times New Roman"/>
          <w:spacing w:val="-6"/>
          <w:kern w:val="0"/>
          <w:sz w:val="40"/>
          <w:szCs w:val="28"/>
          <w:lang w:val="en-US" w:eastAsia="zh-CN"/>
        </w:rPr>
        <w:t>202</w:t>
      </w:r>
      <w:r>
        <w:rPr>
          <w:rFonts w:hint="eastAsia" w:ascii="Times New Roman" w:hAnsi="Times New Roman" w:eastAsia="方正小标宋简体" w:cs="Times New Roman"/>
          <w:spacing w:val="-6"/>
          <w:kern w:val="0"/>
          <w:sz w:val="40"/>
          <w:szCs w:val="28"/>
          <w:lang w:val="en-US" w:eastAsia="zh-CN"/>
        </w:rPr>
        <w:t>4</w:t>
      </w:r>
      <w:r>
        <w:rPr>
          <w:rFonts w:hint="default" w:ascii="Times New Roman" w:hAnsi="Times New Roman" w:eastAsia="方正小标宋简体" w:cs="Times New Roman"/>
          <w:spacing w:val="-6"/>
          <w:kern w:val="0"/>
          <w:sz w:val="40"/>
          <w:szCs w:val="28"/>
          <w:lang w:val="en-US" w:eastAsia="zh-CN"/>
        </w:rPr>
        <w:t>年</w:t>
      </w:r>
      <w:r>
        <w:rPr>
          <w:rFonts w:hint="default" w:ascii="Times New Roman" w:hAnsi="Times New Roman" w:eastAsia="方正小标宋简体" w:cs="Times New Roman"/>
          <w:sz w:val="40"/>
          <w:szCs w:val="28"/>
        </w:rPr>
        <w:t>渭南市事业单位公开招聘</w:t>
      </w:r>
    </w:p>
    <w:p>
      <w:pPr>
        <w:widowControl/>
        <w:shd w:val="clear" w:color="auto" w:fill="FFFFFF"/>
        <w:spacing w:line="600" w:lineRule="exact"/>
        <w:jc w:val="center"/>
        <w:outlineLvl w:val="0"/>
        <w:rPr>
          <w:rFonts w:hint="default" w:ascii="Times New Roman" w:hAnsi="Times New Roman" w:eastAsia="方正小标宋简体" w:cs="Times New Roman"/>
          <w:kern w:val="36"/>
          <w:sz w:val="40"/>
          <w:szCs w:val="40"/>
        </w:rPr>
      </w:pPr>
      <w:r>
        <w:rPr>
          <w:rFonts w:hint="default" w:ascii="Times New Roman" w:hAnsi="Times New Roman" w:eastAsia="方正小标宋简体" w:cs="Times New Roman"/>
          <w:sz w:val="40"/>
          <w:szCs w:val="28"/>
        </w:rPr>
        <w:t>高层次人才和紧缺特殊专业人才</w:t>
      </w:r>
      <w:r>
        <w:rPr>
          <w:rFonts w:hint="default" w:ascii="Times New Roman" w:hAnsi="Times New Roman" w:eastAsia="方正小标宋简体" w:cs="Times New Roman"/>
          <w:kern w:val="36"/>
          <w:sz w:val="40"/>
          <w:szCs w:val="40"/>
        </w:rPr>
        <w:t>激励政策和</w:t>
      </w:r>
    </w:p>
    <w:p>
      <w:pPr>
        <w:widowControl/>
        <w:shd w:val="clear" w:color="auto" w:fill="FFFFFF"/>
        <w:spacing w:line="600" w:lineRule="exact"/>
        <w:jc w:val="center"/>
        <w:outlineLvl w:val="0"/>
        <w:rPr>
          <w:rFonts w:hint="default" w:ascii="Times New Roman" w:hAnsi="Times New Roman" w:eastAsia="仿宋" w:cs="Times New Roman"/>
          <w:sz w:val="32"/>
          <w:szCs w:val="32"/>
        </w:rPr>
      </w:pPr>
      <w:r>
        <w:rPr>
          <w:rFonts w:hint="default" w:ascii="Times New Roman" w:hAnsi="Times New Roman" w:eastAsia="方正小标宋简体" w:cs="Times New Roman"/>
          <w:kern w:val="36"/>
          <w:sz w:val="40"/>
          <w:szCs w:val="40"/>
          <w:lang w:eastAsia="zh-CN"/>
        </w:rPr>
        <w:t>应聘</w:t>
      </w:r>
      <w:r>
        <w:rPr>
          <w:rFonts w:hint="eastAsia" w:ascii="Times New Roman" w:hAnsi="Times New Roman" w:eastAsia="方正小标宋简体" w:cs="Times New Roman"/>
          <w:kern w:val="36"/>
          <w:sz w:val="40"/>
          <w:szCs w:val="40"/>
          <w:lang w:val="en-US" w:eastAsia="zh-CN"/>
        </w:rPr>
        <w:t>指南</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一、高层次人才政策待遇</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1.</w:t>
      </w:r>
      <w:r>
        <w:rPr>
          <w:rFonts w:hint="default" w:ascii="Times New Roman" w:hAnsi="Times New Roman" w:eastAsia="仿宋_GB2312" w:cs="Times New Roman"/>
          <w:sz w:val="32"/>
          <w:szCs w:val="32"/>
        </w:rPr>
        <w:t>对招聘到市级事业单位的博士、硕士分别给予15万元、5万元补助，分5年等额发放。对招聘到县及县以下事业单位的博士、硕士，补助标准由各县市区制定，原则上不低于市级补助标准。</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default" w:ascii="Times New Roman" w:hAnsi="Times New Roman" w:eastAsia="仿宋_GB2312" w:cs="Times New Roman"/>
          <w:sz w:val="32"/>
          <w:szCs w:val="32"/>
        </w:rPr>
        <w:t>新招聘的事业单位工作人员服务期不少于5年。期间，不能以任何名义借调、调动到其他部门或参加其他单位的招聘（考）。对招聘后无正当理由放弃报到的人员和不履行最低服务年限的人员，记入个人诚信档案，退还相关补助金，并按有关规定处理。</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应聘</w:t>
      </w:r>
      <w:r>
        <w:rPr>
          <w:rFonts w:hint="eastAsia" w:ascii="Times New Roman" w:hAnsi="Times New Roman" w:eastAsia="黑体" w:cs="Times New Roman"/>
          <w:sz w:val="32"/>
          <w:szCs w:val="32"/>
          <w:lang w:val="en-US" w:eastAsia="zh-CN"/>
        </w:rPr>
        <w:t>指南</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专业名称标注一级学科的岗位如何应聘？</w:t>
      </w:r>
    </w:p>
    <w:p>
      <w:pPr>
        <w:keepNext w:val="0"/>
        <w:keepLines w:val="0"/>
        <w:pageBreakBefore w:val="0"/>
        <w:widowControl w:val="0"/>
        <w:kinsoku/>
        <w:wordWrap/>
        <w:overflowPunct/>
        <w:topLinePunct w:val="0"/>
        <w:autoSpaceDE/>
        <w:autoSpaceDN/>
        <w:bidi w:val="0"/>
        <w:adjustRightInd w:val="0"/>
        <w:snapToGrid w:val="0"/>
        <w:spacing w:line="500" w:lineRule="exact"/>
        <w:ind w:firstLine="627" w:firstLineChars="196"/>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专业名称标注一级学科的岗位，教育部专业目录</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该</w:t>
      </w:r>
      <w:r>
        <w:rPr>
          <w:rFonts w:hint="default" w:ascii="Times New Roman" w:hAnsi="Times New Roman" w:eastAsia="仿宋_GB2312" w:cs="Times New Roman"/>
          <w:sz w:val="32"/>
          <w:szCs w:val="32"/>
          <w:lang w:eastAsia="zh-CN"/>
        </w:rPr>
        <w:t>一级学科</w:t>
      </w:r>
      <w:r>
        <w:rPr>
          <w:rFonts w:hint="default" w:ascii="Times New Roman" w:hAnsi="Times New Roman" w:eastAsia="仿宋_GB2312" w:cs="Times New Roman"/>
          <w:sz w:val="32"/>
          <w:szCs w:val="32"/>
        </w:rPr>
        <w:t>下的单个专业均可应聘；专业未标注一级学科的岗位，则为设置单个或多个具体专业的岗位，教育部专业目录</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该</w:t>
      </w:r>
      <w:r>
        <w:rPr>
          <w:rFonts w:hint="default" w:ascii="Times New Roman" w:hAnsi="Times New Roman" w:eastAsia="仿宋_GB2312" w:cs="Times New Roman"/>
          <w:sz w:val="32"/>
          <w:szCs w:val="32"/>
          <w:lang w:eastAsia="zh-CN"/>
        </w:rPr>
        <w:t>一级学科下</w:t>
      </w:r>
      <w:r>
        <w:rPr>
          <w:rFonts w:hint="default" w:ascii="Times New Roman" w:hAnsi="Times New Roman" w:eastAsia="仿宋_GB2312" w:cs="Times New Roman"/>
          <w:sz w:val="32"/>
          <w:szCs w:val="32"/>
        </w:rPr>
        <w:t>所列的其他专业不能应聘。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196"/>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公务员、事业单位、其他各类在岗</w:t>
      </w:r>
      <w:r>
        <w:rPr>
          <w:rFonts w:hint="default" w:ascii="Times New Roman" w:hAnsi="Times New Roman" w:eastAsia="仿宋_GB2312" w:cs="Times New Roman"/>
          <w:b/>
          <w:sz w:val="32"/>
          <w:szCs w:val="32"/>
          <w:lang w:eastAsia="zh-CN"/>
        </w:rPr>
        <w:t>在编</w:t>
      </w:r>
      <w:r>
        <w:rPr>
          <w:rFonts w:hint="default" w:ascii="Times New Roman" w:hAnsi="Times New Roman" w:eastAsia="仿宋_GB2312" w:cs="Times New Roman"/>
          <w:b/>
          <w:sz w:val="32"/>
          <w:szCs w:val="32"/>
        </w:rPr>
        <w:t>人员应聘需满最低服务年限如何规定？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自2017年2月20日起，新招聘的事业单位工作人员在基层最低服务年限为5年，其中 </w:t>
      </w:r>
      <w:r>
        <w:rPr>
          <w:rFonts w:hint="default" w:ascii="Times New Roman" w:hAnsi="Times New Roman" w:eastAsia="仿宋_GB2312" w:cs="Times New Roman"/>
          <w:sz w:val="32"/>
          <w:szCs w:val="32"/>
        </w:rPr>
        <w:t>“三支一扶”人员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特岗教师考核合格进入事业单位编制管理后须满三年服务期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村官和西部计划人员不受服务期限制可以应聘；县及县以下医学定向招聘的本科毕业生服务期须满五年(不含住院医师规范培训时间)；</w:t>
      </w:r>
      <w:r>
        <w:rPr>
          <w:rFonts w:hint="eastAsia" w:ascii="Times New Roman" w:hAnsi="Times New Roman" w:eastAsia="仿宋_GB2312" w:cs="Times New Roman"/>
          <w:sz w:val="32"/>
          <w:szCs w:val="32"/>
          <w:lang w:val="en-US" w:eastAsia="zh-CN"/>
        </w:rPr>
        <w:t>农村订单定向医学生最低服务年限为6年；</w:t>
      </w:r>
      <w:r>
        <w:rPr>
          <w:rFonts w:hint="default" w:ascii="Times New Roman" w:hAnsi="Times New Roman" w:eastAsia="仿宋_GB2312" w:cs="Times New Roman"/>
          <w:sz w:val="32"/>
          <w:szCs w:val="32"/>
        </w:rPr>
        <w:t>其他公务员（含参照公务员法管理单位工作人员）、事业单位工作人员等如当时招录招聘时有最低服务年限规定的，须满相应最低</w:t>
      </w:r>
      <w:r>
        <w:rPr>
          <w:rFonts w:hint="default" w:ascii="Times New Roman" w:hAnsi="Times New Roman" w:eastAsia="仿宋_GB2312" w:cs="Times New Roman"/>
          <w:sz w:val="32"/>
          <w:szCs w:val="32"/>
          <w:lang w:eastAsia="zh-CN"/>
        </w:rPr>
        <w:t>服务年限要求</w:t>
      </w:r>
      <w:r>
        <w:rPr>
          <w:rFonts w:hint="default" w:ascii="Times New Roman" w:hAnsi="Times New Roman" w:eastAsia="仿宋_GB2312" w:cs="Times New Roman"/>
          <w:sz w:val="32"/>
          <w:szCs w:val="32"/>
        </w:rPr>
        <w:t>。以上应聘人员如满足应聘条件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在进入资格复审</w:t>
      </w:r>
      <w:r>
        <w:rPr>
          <w:rFonts w:hint="default" w:ascii="Times New Roman" w:hAnsi="Times New Roman" w:eastAsia="仿宋_GB2312" w:cs="Times New Roman"/>
          <w:sz w:val="32"/>
          <w:szCs w:val="32"/>
          <w:lang w:eastAsia="zh-CN"/>
        </w:rPr>
        <w:t>环节</w:t>
      </w:r>
      <w:r>
        <w:rPr>
          <w:rFonts w:hint="default" w:ascii="Times New Roman" w:hAnsi="Times New Roman" w:eastAsia="仿宋_GB2312" w:cs="Times New Roman"/>
          <w:sz w:val="32"/>
          <w:szCs w:val="32"/>
        </w:rPr>
        <w:t>须提供相应干部管理权限机关出具的同意应聘证明。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服务期计算时间截止20</w:t>
      </w:r>
      <w:r>
        <w:rPr>
          <w:rFonts w:hint="eastAsia" w:ascii="Times New Roman" w:hAnsi="Times New Roman" w:eastAsia="仿宋_GB2312" w:cs="Times New Roman"/>
          <w:kern w:val="2"/>
          <w:sz w:val="32"/>
          <w:szCs w:val="32"/>
          <w:lang w:val="en-US" w:eastAsia="zh-CN" w:bidi="ar-SA"/>
        </w:rPr>
        <w:t>24</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月31日。公告发布之日后，应聘人员未正式办结解聘、辞职手续的（以正式文件批复日期为准），不得应聘；应聘人员瞒报的，资格复审、考察、公示等环节审核时不予通过，取消应聘资格。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196"/>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教师资格证件要求如何界定？</w:t>
      </w:r>
    </w:p>
    <w:p>
      <w:pPr>
        <w:keepNext w:val="0"/>
        <w:keepLines w:val="0"/>
        <w:pageBreakBefore w:val="0"/>
        <w:widowControl w:val="0"/>
        <w:kinsoku/>
        <w:wordWrap/>
        <w:overflowPunct/>
        <w:topLinePunct w:val="0"/>
        <w:autoSpaceDE/>
        <w:autoSpaceDN/>
        <w:bidi w:val="0"/>
        <w:adjustRightInd w:val="0"/>
        <w:snapToGrid w:val="0"/>
        <w:spacing w:line="50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岗位要求具备“相应学科”教师资格证的，相应学科以岗位名称为准。</w:t>
      </w:r>
      <w:r>
        <w:rPr>
          <w:rFonts w:hint="default" w:ascii="Times New Roman" w:hAnsi="Times New Roman" w:eastAsia="仿宋_GB2312" w:cs="Times New Roman"/>
          <w:sz w:val="32"/>
          <w:szCs w:val="32"/>
          <w:lang w:eastAsia="zh-CN"/>
        </w:rPr>
        <w:t>例如：</w:t>
      </w:r>
      <w:r>
        <w:rPr>
          <w:rFonts w:hint="default" w:ascii="Times New Roman" w:hAnsi="Times New Roman" w:eastAsia="仿宋_GB2312" w:cs="Times New Roman"/>
          <w:sz w:val="32"/>
          <w:szCs w:val="32"/>
        </w:rPr>
        <w:t>岗位</w:t>
      </w:r>
      <w:r>
        <w:rPr>
          <w:rFonts w:hint="default" w:ascii="Times New Roman" w:hAnsi="Times New Roman" w:eastAsia="仿宋_GB2312" w:cs="Times New Roman"/>
          <w:sz w:val="32"/>
          <w:szCs w:val="32"/>
          <w:lang w:eastAsia="zh-CN"/>
        </w:rPr>
        <w:t>其他资格条件</w:t>
      </w:r>
      <w:r>
        <w:rPr>
          <w:rFonts w:hint="default" w:ascii="Times New Roman" w:hAnsi="Times New Roman" w:eastAsia="仿宋_GB2312" w:cs="Times New Roman"/>
          <w:sz w:val="32"/>
          <w:szCs w:val="32"/>
        </w:rPr>
        <w:t>要求具备“高中相应学科教师资格证”，岗位名称为“高中数学”，应聘人员需具备高级中学数学学科教师资格证。</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63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4.</w:t>
      </w:r>
      <w:r>
        <w:rPr>
          <w:rFonts w:hint="eastAsia" w:ascii="Times New Roman" w:hAnsi="Times New Roman" w:eastAsia="仿宋_GB2312" w:cs="Times New Roman"/>
          <w:b/>
          <w:sz w:val="32"/>
          <w:szCs w:val="32"/>
          <w:lang w:val="en-US" w:eastAsia="zh-CN"/>
        </w:rPr>
        <w:t>国民教育学历文凭人员应聘</w:t>
      </w:r>
      <w:r>
        <w:rPr>
          <w:rFonts w:hint="default" w:ascii="Times New Roman" w:hAnsi="Times New Roman" w:eastAsia="仿宋_GB2312" w:cs="Times New Roman"/>
          <w:b/>
          <w:sz w:val="32"/>
          <w:szCs w:val="32"/>
          <w:lang w:val="en-US" w:eastAsia="zh-CN"/>
        </w:rPr>
        <w:t>医疗卫生类岗位</w:t>
      </w:r>
      <w:r>
        <w:rPr>
          <w:rFonts w:hint="eastAsia" w:ascii="Times New Roman" w:hAnsi="Times New Roman" w:eastAsia="仿宋_GB2312" w:cs="Times New Roman"/>
          <w:b/>
          <w:sz w:val="32"/>
          <w:szCs w:val="32"/>
          <w:lang w:val="en-US" w:eastAsia="zh-CN"/>
        </w:rPr>
        <w:t>需注意的事项</w:t>
      </w:r>
      <w:r>
        <w:rPr>
          <w:rFonts w:hint="default" w:ascii="Times New Roman" w:hAnsi="Times New Roman" w:eastAsia="仿宋_GB2312" w:cs="Times New Roman"/>
          <w:b/>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医师资格考试报名资格规定（2014版）（国卫医发﹝2014﹞11号）规定，结合《执业医师法》、《医师资格考试暂行办法》（原卫生部令第4号）和《传统医学师承和确有专长人员医师资格考核考试办法》（原卫生部令第52号）要求，对以国民教育学历文凭报名且已经取得职业资格证书的应聘人员</w:t>
      </w:r>
      <w:r>
        <w:rPr>
          <w:rFonts w:hint="default" w:ascii="Times New Roman" w:hAnsi="Times New Roman" w:eastAsia="仿宋_GB2312" w:cs="Times New Roman"/>
          <w:sz w:val="32"/>
          <w:szCs w:val="32"/>
          <w:lang w:eastAsia="zh-CN"/>
        </w:rPr>
        <w:t>，且</w:t>
      </w:r>
      <w:r>
        <w:rPr>
          <w:rFonts w:hint="default" w:ascii="Times New Roman" w:hAnsi="Times New Roman" w:eastAsia="仿宋_GB2312" w:cs="Times New Roman"/>
          <w:sz w:val="32"/>
          <w:szCs w:val="32"/>
        </w:rPr>
        <w:t>符合岗位其他条件</w:t>
      </w:r>
      <w:r>
        <w:rPr>
          <w:rFonts w:hint="default" w:ascii="Times New Roman" w:hAnsi="Times New Roman" w:eastAsia="仿宋_GB2312" w:cs="Times New Roman"/>
          <w:sz w:val="32"/>
          <w:szCs w:val="32"/>
          <w:lang w:eastAsia="zh-CN"/>
        </w:rPr>
        <w:t>可以应聘</w:t>
      </w:r>
      <w:r>
        <w:rPr>
          <w:rFonts w:hint="default" w:ascii="Times New Roman" w:hAnsi="Times New Roman" w:eastAsia="仿宋_GB2312" w:cs="Times New Roman"/>
          <w:sz w:val="32"/>
          <w:szCs w:val="32"/>
        </w:rPr>
        <w:t>医疗卫生类岗位；对以国民教育学历文凭报名前未取得且入职后仍无法取得岗位要求的职业资格证书的应聘人员，不得</w:t>
      </w:r>
      <w:r>
        <w:rPr>
          <w:rFonts w:hint="default" w:ascii="Times New Roman" w:hAnsi="Times New Roman" w:eastAsia="仿宋_GB2312" w:cs="Times New Roman"/>
          <w:sz w:val="32"/>
          <w:szCs w:val="32"/>
          <w:lang w:eastAsia="zh-CN"/>
        </w:rPr>
        <w:t>应聘</w:t>
      </w:r>
      <w:r>
        <w:rPr>
          <w:rFonts w:hint="default" w:ascii="Times New Roman" w:hAnsi="Times New Roman" w:eastAsia="仿宋_GB2312" w:cs="Times New Roman"/>
          <w:sz w:val="32"/>
          <w:szCs w:val="32"/>
        </w:rPr>
        <w:t>医疗卫生类岗位。</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5.</w:t>
      </w:r>
      <w:r>
        <w:rPr>
          <w:rFonts w:hint="default" w:ascii="Times New Roman" w:hAnsi="Times New Roman" w:eastAsia="仿宋_GB2312" w:cs="Times New Roman"/>
          <w:b/>
          <w:color w:val="auto"/>
          <w:sz w:val="32"/>
          <w:szCs w:val="32"/>
        </w:rPr>
        <w:t>应聘人员网上报名时，尚未</w:t>
      </w:r>
      <w:r>
        <w:rPr>
          <w:rFonts w:hint="default" w:ascii="Times New Roman" w:hAnsi="Times New Roman" w:eastAsia="仿宋_GB2312" w:cs="Times New Roman"/>
          <w:b/>
          <w:color w:val="auto"/>
          <w:sz w:val="32"/>
          <w:szCs w:val="32"/>
          <w:lang w:eastAsia="zh-CN"/>
        </w:rPr>
        <w:t>取得</w:t>
      </w:r>
      <w:r>
        <w:rPr>
          <w:rFonts w:hint="default" w:ascii="Times New Roman" w:hAnsi="Times New Roman" w:eastAsia="仿宋_GB2312" w:cs="Times New Roman"/>
          <w:b/>
          <w:color w:val="auto"/>
          <w:sz w:val="32"/>
          <w:szCs w:val="32"/>
        </w:rPr>
        <w:t>岗位要求的相应证书可否</w:t>
      </w:r>
      <w:r>
        <w:rPr>
          <w:rFonts w:hint="default" w:ascii="Times New Roman" w:hAnsi="Times New Roman" w:eastAsia="仿宋_GB2312" w:cs="Times New Roman"/>
          <w:b/>
          <w:color w:val="auto"/>
          <w:sz w:val="32"/>
          <w:szCs w:val="32"/>
          <w:lang w:eastAsia="zh-CN"/>
        </w:rPr>
        <w:t>应聘</w:t>
      </w:r>
      <w:r>
        <w:rPr>
          <w:rFonts w:hint="default" w:ascii="Times New Roman" w:hAnsi="Times New Roman" w:eastAsia="仿宋_GB2312" w:cs="Times New Roman"/>
          <w:b/>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已毕业的应聘人员岗位要求的毕业证、学位证及其他资格证件，须在报名时已取得。2024年应届毕业生岗位要求的毕业证、学位证及其他资格证件须于2024年7月31日前取得。</w:t>
      </w:r>
      <w:r>
        <w:rPr>
          <w:rFonts w:hint="default" w:ascii="Times New Roman" w:hAnsi="Times New Roman" w:eastAsia="仿宋_GB2312" w:cs="Times New Roman"/>
          <w:color w:val="auto"/>
          <w:sz w:val="32"/>
          <w:szCs w:val="32"/>
        </w:rPr>
        <w:t>截止</w:t>
      </w:r>
      <w:r>
        <w:rPr>
          <w:rFonts w:hint="default"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日，应聘人员仍未取得招聘岗位要求的有关证书（如：毕业证、学位证、教师资格证</w:t>
      </w:r>
      <w:r>
        <w:rPr>
          <w:rFonts w:hint="eastAsia" w:ascii="Times New Roman" w:hAnsi="Times New Roman" w:eastAsia="仿宋_GB2312" w:cs="Times New Roman"/>
          <w:color w:val="auto"/>
          <w:sz w:val="32"/>
          <w:szCs w:val="32"/>
          <w:lang w:eastAsia="zh-CN"/>
        </w:rPr>
        <w:t>、医护资格证书</w:t>
      </w:r>
      <w:r>
        <w:rPr>
          <w:rFonts w:hint="default" w:ascii="Times New Roman" w:hAnsi="Times New Roman" w:eastAsia="仿宋_GB2312" w:cs="Times New Roman"/>
          <w:color w:val="auto"/>
          <w:sz w:val="32"/>
          <w:szCs w:val="32"/>
        </w:rPr>
        <w:t>等），取消应聘资格。</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6.技工院校预备技师及经住培合格的本科学历临床医师报名政策？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在符合专业等其他条件的前提下，技工院校预备技师（技师）班毕业生可报名应聘学历要求为大学本科的岗位。经住培合格的本科学历临床医师，按临床医学、口腔医学、中医专业学位硕士研究生同等对待。</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7.</w:t>
      </w:r>
      <w:r>
        <w:rPr>
          <w:rFonts w:hint="default" w:ascii="Times New Roman" w:hAnsi="Times New Roman" w:eastAsia="仿宋_GB2312" w:cs="Times New Roman"/>
          <w:b/>
          <w:sz w:val="32"/>
          <w:szCs w:val="32"/>
        </w:rPr>
        <w:t>应聘人员报名时其他</w:t>
      </w:r>
      <w:r>
        <w:rPr>
          <w:rFonts w:hint="eastAsia" w:ascii="Times New Roman" w:hAnsi="Times New Roman" w:eastAsia="仿宋_GB2312" w:cs="Times New Roman"/>
          <w:b/>
          <w:sz w:val="32"/>
          <w:szCs w:val="32"/>
          <w:lang w:val="en-US" w:eastAsia="zh-CN"/>
        </w:rPr>
        <w:t>需注意的</w:t>
      </w:r>
      <w:r>
        <w:rPr>
          <w:rFonts w:hint="default" w:ascii="Times New Roman" w:hAnsi="Times New Roman" w:eastAsia="仿宋_GB2312" w:cs="Times New Roman"/>
          <w:b/>
          <w:sz w:val="32"/>
          <w:szCs w:val="32"/>
        </w:rPr>
        <w:t>情形？</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应聘人员</w:t>
      </w:r>
      <w:r>
        <w:rPr>
          <w:rFonts w:hint="default" w:ascii="Times New Roman" w:hAnsi="Times New Roman" w:eastAsia="仿宋_GB2312" w:cs="Times New Roman"/>
          <w:sz w:val="32"/>
          <w:szCs w:val="32"/>
        </w:rPr>
        <w:t>必须在电脑上登录指定官网注册报名，切勿在手机等移动设备上注册报名，以免产生乱码或信息有误，影响资格审查和考试。</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请应聘人员合理安排报名时间，客观理性选择招聘岗位，及时注册报名，尽量不要集中在最后一天报名，以免因</w:t>
      </w:r>
      <w:r>
        <w:rPr>
          <w:rFonts w:hint="default" w:ascii="Times New Roman" w:hAnsi="Times New Roman" w:eastAsia="仿宋_GB2312" w:cs="Times New Roman"/>
          <w:sz w:val="32"/>
          <w:szCs w:val="32"/>
          <w:lang w:eastAsia="zh-CN"/>
        </w:rPr>
        <w:t>网络拥堵等原因</w:t>
      </w:r>
      <w:r>
        <w:rPr>
          <w:rFonts w:hint="default" w:ascii="Times New Roman" w:hAnsi="Times New Roman" w:eastAsia="仿宋_GB2312" w:cs="Times New Roman"/>
          <w:sz w:val="32"/>
          <w:szCs w:val="32"/>
        </w:rPr>
        <w:t>无法登陆报名网站，失去报名</w:t>
      </w:r>
      <w:r>
        <w:rPr>
          <w:rFonts w:hint="default" w:ascii="Times New Roman" w:hAnsi="Times New Roman" w:eastAsia="仿宋_GB2312" w:cs="Times New Roman"/>
          <w:sz w:val="32"/>
          <w:szCs w:val="32"/>
          <w:lang w:eastAsia="zh-CN"/>
        </w:rPr>
        <w:t>机会</w:t>
      </w:r>
      <w:r>
        <w:rPr>
          <w:rFonts w:hint="default" w:ascii="Times New Roman" w:hAnsi="Times New Roman" w:eastAsia="仿宋_GB2312" w:cs="Times New Roman"/>
          <w:sz w:val="32"/>
          <w:szCs w:val="32"/>
        </w:rPr>
        <w:t>或网上资格审查未通过而无法改报其他岗位的机会。</w:t>
      </w: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ZWU1NGVhYzViYjgzZGIyMjM4MjEzMTExODI2ODUifQ=="/>
  </w:docVars>
  <w:rsids>
    <w:rsidRoot w:val="7B817112"/>
    <w:rsid w:val="12AE06CD"/>
    <w:rsid w:val="20984421"/>
    <w:rsid w:val="281F1937"/>
    <w:rsid w:val="32A95302"/>
    <w:rsid w:val="39CB2002"/>
    <w:rsid w:val="437454B8"/>
    <w:rsid w:val="49321B41"/>
    <w:rsid w:val="5BC36343"/>
    <w:rsid w:val="64C1212C"/>
    <w:rsid w:val="654840BA"/>
    <w:rsid w:val="6B8956CA"/>
    <w:rsid w:val="6E5A6424"/>
    <w:rsid w:val="7541728A"/>
    <w:rsid w:val="767564C4"/>
    <w:rsid w:val="786E71E4"/>
    <w:rsid w:val="7B817112"/>
    <w:rsid w:val="7FC1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1526</Words>
  <Characters>1556</Characters>
  <Lines>0</Lines>
  <Paragraphs>0</Paragraphs>
  <TotalTime>3</TotalTime>
  <ScaleCrop>false</ScaleCrop>
  <LinksUpToDate>false</LinksUpToDate>
  <CharactersWithSpaces>1560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2023-04-18T07:42:00Z</dcterms:created>
  <dc:creator>蓝色天空1379609614</dc:creator>
  <cp:lastModifiedBy>蓝色天空1379609614</cp:lastModifiedBy>
  <cp:lastPrinted>2024-01-02T09:18:00Z</cp:lastPrinted>
  <dcterms:modified xsi:type="dcterms:W3CDTF">2024-01-03T06:57:22Z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FCB61DB8FD924CDA927850F710650DB9_11</vt:lpwstr>
  </property>
</Properties>
</file>