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pPr>
        <w:spacing w:after="312" w:afterLines="100" w:line="600" w:lineRule="exact"/>
        <w:jc w:val="center"/>
        <w:rPr>
          <w:rFonts w:ascii="方正小标宋简体" w:hAnsi="黑体" w:eastAsia="方正小标宋简体"/>
          <w:sz w:val="44"/>
          <w:szCs w:val="32"/>
        </w:rPr>
      </w:pPr>
      <w:r>
        <w:rPr>
          <w:rFonts w:hint="eastAsia" w:ascii="方正小标宋简体" w:hAnsi="黑体" w:eastAsia="方正小标宋简体"/>
          <w:sz w:val="44"/>
          <w:szCs w:val="32"/>
        </w:rPr>
        <w:t>中国国际进口博览局2024年第一次公开招聘岗位及要求</w:t>
      </w:r>
    </w:p>
    <w:tbl>
      <w:tblPr>
        <w:tblStyle w:val="6"/>
        <w:tblW w:w="15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2034"/>
        <w:gridCol w:w="961"/>
        <w:gridCol w:w="1770"/>
        <w:gridCol w:w="2041"/>
        <w:gridCol w:w="1418"/>
        <w:gridCol w:w="481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0"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序号</w:t>
            </w:r>
          </w:p>
        </w:tc>
        <w:tc>
          <w:tcPr>
            <w:tcW w:w="2034"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岗位名称</w:t>
            </w:r>
          </w:p>
        </w:tc>
        <w:tc>
          <w:tcPr>
            <w:tcW w:w="961"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招聘</w:t>
            </w:r>
          </w:p>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人数</w:t>
            </w:r>
          </w:p>
        </w:tc>
        <w:tc>
          <w:tcPr>
            <w:tcW w:w="1770"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招聘对象</w:t>
            </w:r>
          </w:p>
        </w:tc>
        <w:tc>
          <w:tcPr>
            <w:tcW w:w="2041"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专业要求</w:t>
            </w:r>
          </w:p>
        </w:tc>
        <w:tc>
          <w:tcPr>
            <w:tcW w:w="1418"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学历</w:t>
            </w:r>
          </w:p>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学位</w:t>
            </w:r>
          </w:p>
        </w:tc>
        <w:tc>
          <w:tcPr>
            <w:tcW w:w="4819" w:type="dxa"/>
            <w:vAlign w:val="center"/>
          </w:tcPr>
          <w:p>
            <w:pPr>
              <w:snapToGrid w:val="0"/>
              <w:jc w:val="center"/>
              <w:rPr>
                <w:rFonts w:ascii="Times New Roman" w:hAnsi="Times New Roman" w:eastAsia="楷体" w:cs="Times New Roman"/>
                <w:b/>
                <w:sz w:val="32"/>
                <w:szCs w:val="28"/>
              </w:rPr>
            </w:pPr>
            <w:r>
              <w:rPr>
                <w:rFonts w:ascii="Times New Roman" w:hAnsi="Times New Roman" w:eastAsia="楷体" w:cs="Times New Roman"/>
                <w:b/>
                <w:sz w:val="32"/>
                <w:szCs w:val="28"/>
              </w:rPr>
              <w:t>岗位要求</w:t>
            </w:r>
          </w:p>
        </w:tc>
        <w:tc>
          <w:tcPr>
            <w:tcW w:w="1843" w:type="dxa"/>
            <w:vAlign w:val="center"/>
          </w:tcPr>
          <w:p>
            <w:pPr>
              <w:snapToGrid w:val="0"/>
              <w:jc w:val="center"/>
              <w:rPr>
                <w:rFonts w:ascii="Times New Roman" w:hAnsi="Times New Roman" w:eastAsia="楷体" w:cs="Times New Roman"/>
                <w:b/>
                <w:sz w:val="32"/>
                <w:szCs w:val="28"/>
              </w:rPr>
            </w:pPr>
            <w:r>
              <w:rPr>
                <w:rFonts w:hint="eastAsia" w:ascii="Times New Roman" w:hAnsi="Times New Roman" w:eastAsia="楷体" w:cs="Times New Roman"/>
                <w:b/>
                <w:sz w:val="32"/>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trPr>
        <w:tc>
          <w:tcPr>
            <w:tcW w:w="560"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2034"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综合业务岗</w:t>
            </w:r>
          </w:p>
        </w:tc>
        <w:tc>
          <w:tcPr>
            <w:tcW w:w="961"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770" w:type="dxa"/>
            <w:vAlign w:val="center"/>
          </w:tcPr>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应届毕业生，</w:t>
            </w:r>
            <w:r>
              <w:rPr>
                <w:rFonts w:ascii="Times New Roman" w:hAnsi="Times New Roman" w:eastAsia="仿宋_GB2312" w:cs="Times New Roman"/>
                <w:sz w:val="28"/>
                <w:szCs w:val="28"/>
              </w:rPr>
              <w:t>社会</w:t>
            </w:r>
            <w:r>
              <w:rPr>
                <w:rFonts w:hint="eastAsia" w:ascii="Times New Roman" w:hAnsi="Times New Roman" w:eastAsia="仿宋_GB2312" w:cs="Times New Roman"/>
                <w:sz w:val="28"/>
                <w:szCs w:val="28"/>
              </w:rPr>
              <w:t>在职</w:t>
            </w:r>
            <w:r>
              <w:rPr>
                <w:rFonts w:ascii="Times New Roman" w:hAnsi="Times New Roman" w:eastAsia="仿宋_GB2312" w:cs="Times New Roman"/>
                <w:sz w:val="28"/>
                <w:szCs w:val="28"/>
              </w:rPr>
              <w:t>人员</w:t>
            </w:r>
            <w:r>
              <w:rPr>
                <w:rFonts w:hint="eastAsia" w:ascii="Times New Roman" w:hAnsi="Times New Roman" w:eastAsia="仿宋_GB2312" w:cs="Times New Roman"/>
                <w:sz w:val="28"/>
                <w:szCs w:val="28"/>
              </w:rPr>
              <w:t>，海外留学人员</w:t>
            </w:r>
          </w:p>
        </w:tc>
        <w:tc>
          <w:tcPr>
            <w:tcW w:w="2041"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不限</w:t>
            </w:r>
          </w:p>
        </w:tc>
        <w:tc>
          <w:tcPr>
            <w:tcW w:w="1418"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大学本科及以上</w:t>
            </w:r>
          </w:p>
        </w:tc>
        <w:tc>
          <w:tcPr>
            <w:tcW w:w="4819" w:type="dxa"/>
            <w:vAlign w:val="center"/>
          </w:tcPr>
          <w:p>
            <w:pPr>
              <w:snapToGrid w:val="0"/>
              <w:rPr>
                <w:rFonts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rPr>
              <w:t>1</w:t>
            </w:r>
            <w:r>
              <w:rPr>
                <w:rFonts w:ascii="Times New Roman" w:hAnsi="Times New Roman" w:eastAsia="仿宋_GB2312" w:cs="Times New Roman"/>
                <w:spacing w:val="-8"/>
                <w:sz w:val="28"/>
                <w:szCs w:val="28"/>
              </w:rPr>
              <w:t>.</w:t>
            </w:r>
            <w:r>
              <w:rPr>
                <w:rFonts w:hint="eastAsia" w:ascii="Times New Roman" w:hAnsi="Times New Roman" w:eastAsia="仿宋_GB2312" w:cs="Times New Roman"/>
                <w:spacing w:val="-8"/>
                <w:sz w:val="28"/>
                <w:szCs w:val="28"/>
              </w:rPr>
              <w:t>具有</w:t>
            </w:r>
            <w:r>
              <w:rPr>
                <w:rFonts w:ascii="Times New Roman" w:hAnsi="Times New Roman" w:eastAsia="仿宋_GB2312" w:cs="Times New Roman"/>
                <w:spacing w:val="-8"/>
                <w:sz w:val="28"/>
                <w:szCs w:val="28"/>
              </w:rPr>
              <w:t>3</w:t>
            </w:r>
            <w:r>
              <w:rPr>
                <w:rFonts w:hint="eastAsia" w:ascii="Times New Roman" w:hAnsi="Times New Roman" w:eastAsia="仿宋_GB2312" w:cs="Times New Roman"/>
                <w:spacing w:val="-8"/>
                <w:sz w:val="28"/>
                <w:szCs w:val="28"/>
              </w:rPr>
              <w:t>年及以上国家部委或省级地方政府主办的国家级国际性会展相关工作经验；</w:t>
            </w:r>
          </w:p>
          <w:p>
            <w:pPr>
              <w:snapToGrid w:val="0"/>
              <w:rPr>
                <w:rFonts w:ascii="Times New Roman" w:hAnsi="Times New Roman" w:eastAsia="仿宋_GB2312" w:cs="Times New Roman"/>
                <w:spacing w:val="-8"/>
                <w:sz w:val="28"/>
                <w:szCs w:val="28"/>
              </w:rPr>
            </w:pPr>
            <w:r>
              <w:rPr>
                <w:rFonts w:hint="eastAsia" w:ascii="Times New Roman" w:hAnsi="Times New Roman" w:eastAsia="仿宋_GB2312" w:cs="Times New Roman"/>
                <w:spacing w:val="-8"/>
                <w:sz w:val="28"/>
                <w:szCs w:val="28"/>
              </w:rPr>
              <w:t>2</w:t>
            </w:r>
            <w:r>
              <w:rPr>
                <w:rFonts w:ascii="Times New Roman" w:hAnsi="Times New Roman" w:eastAsia="仿宋_GB2312" w:cs="Times New Roman"/>
                <w:spacing w:val="-8"/>
                <w:sz w:val="28"/>
                <w:szCs w:val="28"/>
              </w:rPr>
              <w:t>.</w:t>
            </w:r>
            <w:r>
              <w:rPr>
                <w:rFonts w:hint="eastAsia" w:ascii="Times New Roman" w:hAnsi="Times New Roman" w:eastAsia="仿宋_GB2312" w:cs="Times New Roman"/>
                <w:spacing w:val="-8"/>
                <w:sz w:val="28"/>
                <w:szCs w:val="28"/>
              </w:rPr>
              <w:t>具有较强的调查研究和文字综合能力，政策理论水平较高，熟悉公文写作；</w:t>
            </w:r>
          </w:p>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具有良好的组织协调能力、执行能力和沟通联络能力，团队合作精神和服务意识较强；</w:t>
            </w:r>
          </w:p>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能熟练使用英语独立开展工作。</w:t>
            </w:r>
          </w:p>
        </w:tc>
        <w:tc>
          <w:tcPr>
            <w:tcW w:w="1843" w:type="dxa"/>
            <w:vAlign w:val="center"/>
          </w:tcPr>
          <w:p>
            <w:pPr>
              <w:snapToGrid w:val="0"/>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trPr>
        <w:tc>
          <w:tcPr>
            <w:tcW w:w="560"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2034"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专门</w:t>
            </w:r>
            <w:r>
              <w:rPr>
                <w:rFonts w:ascii="Times New Roman" w:hAnsi="Times New Roman" w:eastAsia="仿宋_GB2312" w:cs="Times New Roman"/>
                <w:sz w:val="28"/>
                <w:szCs w:val="28"/>
              </w:rPr>
              <w:t>业务岗</w:t>
            </w:r>
          </w:p>
        </w:tc>
        <w:tc>
          <w:tcPr>
            <w:tcW w:w="961"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770" w:type="dxa"/>
            <w:vAlign w:val="center"/>
          </w:tcPr>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应届毕业生</w:t>
            </w:r>
          </w:p>
        </w:tc>
        <w:tc>
          <w:tcPr>
            <w:tcW w:w="2041" w:type="dxa"/>
            <w:vAlign w:val="center"/>
          </w:tcPr>
          <w:p>
            <w:pPr>
              <w:snapToGrid w:val="0"/>
              <w:rPr>
                <w:rFonts w:ascii="Times New Roman" w:hAnsi="Times New Roman" w:eastAsia="仿宋_GB2312" w:cs="Times New Roman"/>
                <w:spacing w:val="-20"/>
                <w:sz w:val="28"/>
                <w:szCs w:val="28"/>
              </w:rPr>
            </w:pPr>
            <w:r>
              <w:rPr>
                <w:rFonts w:hint="eastAsia" w:ascii="Times New Roman" w:hAnsi="Times New Roman" w:eastAsia="仿宋_GB2312" w:cs="Times New Roman"/>
                <w:spacing w:val="-20"/>
                <w:sz w:val="28"/>
                <w:szCs w:val="28"/>
              </w:rPr>
              <w:t>统计学（0</w:t>
            </w:r>
            <w:r>
              <w:rPr>
                <w:rFonts w:ascii="Times New Roman" w:hAnsi="Times New Roman" w:eastAsia="仿宋_GB2312" w:cs="Times New Roman"/>
                <w:spacing w:val="-20"/>
                <w:sz w:val="28"/>
                <w:szCs w:val="28"/>
              </w:rPr>
              <w:t>714</w:t>
            </w:r>
            <w:r>
              <w:rPr>
                <w:rFonts w:hint="eastAsia" w:ascii="Times New Roman" w:hAnsi="Times New Roman" w:eastAsia="仿宋_GB2312" w:cs="Times New Roman"/>
                <w:spacing w:val="-20"/>
                <w:sz w:val="28"/>
                <w:szCs w:val="28"/>
              </w:rPr>
              <w:t>）</w:t>
            </w:r>
          </w:p>
          <w:p>
            <w:pPr>
              <w:snapToGrid w:val="0"/>
              <w:rPr>
                <w:rFonts w:ascii="Times New Roman" w:hAnsi="Times New Roman" w:eastAsia="仿宋_GB2312" w:cs="Times New Roman"/>
                <w:spacing w:val="-20"/>
                <w:sz w:val="28"/>
                <w:szCs w:val="28"/>
              </w:rPr>
            </w:pPr>
            <w:r>
              <w:rPr>
                <w:rFonts w:hint="eastAsia" w:ascii="Times New Roman" w:hAnsi="Times New Roman" w:eastAsia="仿宋_GB2312" w:cs="Times New Roman"/>
                <w:spacing w:val="-20"/>
                <w:sz w:val="28"/>
                <w:szCs w:val="28"/>
              </w:rPr>
              <w:t>应用统计（0</w:t>
            </w:r>
            <w:r>
              <w:rPr>
                <w:rFonts w:ascii="Times New Roman" w:hAnsi="Times New Roman" w:eastAsia="仿宋_GB2312" w:cs="Times New Roman"/>
                <w:spacing w:val="-20"/>
                <w:sz w:val="28"/>
                <w:szCs w:val="28"/>
              </w:rPr>
              <w:t>252</w:t>
            </w:r>
            <w:r>
              <w:rPr>
                <w:rFonts w:hint="eastAsia" w:ascii="Times New Roman" w:hAnsi="Times New Roman" w:eastAsia="仿宋_GB2312" w:cs="Times New Roman"/>
                <w:spacing w:val="-20"/>
                <w:sz w:val="28"/>
                <w:szCs w:val="28"/>
              </w:rPr>
              <w:t>）电子科学与技术（0</w:t>
            </w:r>
            <w:r>
              <w:rPr>
                <w:rFonts w:ascii="Times New Roman" w:hAnsi="Times New Roman" w:eastAsia="仿宋_GB2312" w:cs="Times New Roman"/>
                <w:spacing w:val="-20"/>
                <w:sz w:val="28"/>
                <w:szCs w:val="28"/>
              </w:rPr>
              <w:t>809</w:t>
            </w:r>
            <w:r>
              <w:rPr>
                <w:rFonts w:hint="eastAsia" w:ascii="Times New Roman" w:hAnsi="Times New Roman" w:eastAsia="仿宋_GB2312" w:cs="Times New Roman"/>
                <w:spacing w:val="-20"/>
                <w:sz w:val="28"/>
                <w:szCs w:val="28"/>
              </w:rPr>
              <w:t>）</w:t>
            </w:r>
          </w:p>
          <w:p>
            <w:pPr>
              <w:snapToGrid w:val="0"/>
              <w:rPr>
                <w:rFonts w:ascii="Times New Roman" w:hAnsi="Times New Roman" w:eastAsia="仿宋_GB2312" w:cs="Times New Roman"/>
                <w:spacing w:val="-20"/>
                <w:sz w:val="28"/>
                <w:szCs w:val="28"/>
              </w:rPr>
            </w:pPr>
            <w:r>
              <w:rPr>
                <w:rFonts w:hint="eastAsia" w:ascii="Times New Roman" w:hAnsi="Times New Roman" w:eastAsia="仿宋_GB2312" w:cs="Times New Roman"/>
                <w:spacing w:val="-20"/>
                <w:sz w:val="28"/>
                <w:szCs w:val="28"/>
              </w:rPr>
              <w:t>电子信息（0</w:t>
            </w:r>
            <w:r>
              <w:rPr>
                <w:rFonts w:ascii="Times New Roman" w:hAnsi="Times New Roman" w:eastAsia="仿宋_GB2312" w:cs="Times New Roman"/>
                <w:spacing w:val="-20"/>
                <w:sz w:val="28"/>
                <w:szCs w:val="28"/>
              </w:rPr>
              <w:t>854</w:t>
            </w:r>
            <w:r>
              <w:rPr>
                <w:rFonts w:hint="eastAsia" w:ascii="Times New Roman" w:hAnsi="Times New Roman" w:eastAsia="仿宋_GB2312" w:cs="Times New Roman"/>
                <w:spacing w:val="-20"/>
                <w:sz w:val="28"/>
                <w:szCs w:val="28"/>
              </w:rPr>
              <w:t>）信息与通信工程（0</w:t>
            </w:r>
            <w:r>
              <w:rPr>
                <w:rFonts w:ascii="Times New Roman" w:hAnsi="Times New Roman" w:eastAsia="仿宋_GB2312" w:cs="Times New Roman"/>
                <w:spacing w:val="-20"/>
                <w:sz w:val="28"/>
                <w:szCs w:val="28"/>
              </w:rPr>
              <w:t>810</w:t>
            </w:r>
            <w:r>
              <w:rPr>
                <w:rFonts w:hint="eastAsia" w:ascii="Times New Roman" w:hAnsi="Times New Roman" w:eastAsia="仿宋_GB2312" w:cs="Times New Roman"/>
                <w:spacing w:val="-20"/>
                <w:sz w:val="28"/>
                <w:szCs w:val="28"/>
              </w:rPr>
              <w:t>）</w:t>
            </w:r>
          </w:p>
          <w:p>
            <w:pPr>
              <w:snapToGrid w:val="0"/>
              <w:rPr>
                <w:rFonts w:ascii="Times New Roman" w:hAnsi="Times New Roman" w:eastAsia="仿宋_GB2312" w:cs="Times New Roman"/>
                <w:spacing w:val="-20"/>
                <w:sz w:val="28"/>
                <w:szCs w:val="28"/>
              </w:rPr>
            </w:pPr>
            <w:r>
              <w:rPr>
                <w:rFonts w:hint="eastAsia" w:ascii="Times New Roman" w:hAnsi="Times New Roman" w:eastAsia="仿宋_GB2312" w:cs="Times New Roman"/>
                <w:spacing w:val="-20"/>
                <w:sz w:val="28"/>
                <w:szCs w:val="28"/>
              </w:rPr>
              <w:t>计算机科学与技术（0</w:t>
            </w:r>
            <w:r>
              <w:rPr>
                <w:rFonts w:ascii="Times New Roman" w:hAnsi="Times New Roman" w:eastAsia="仿宋_GB2312" w:cs="Times New Roman"/>
                <w:spacing w:val="-20"/>
                <w:sz w:val="28"/>
                <w:szCs w:val="28"/>
              </w:rPr>
              <w:t>812</w:t>
            </w:r>
            <w:r>
              <w:rPr>
                <w:rFonts w:hint="eastAsia" w:ascii="Times New Roman" w:hAnsi="Times New Roman" w:eastAsia="仿宋_GB2312" w:cs="Times New Roman"/>
                <w:spacing w:val="-20"/>
                <w:sz w:val="28"/>
                <w:szCs w:val="28"/>
              </w:rPr>
              <w:t>）</w:t>
            </w:r>
          </w:p>
        </w:tc>
        <w:tc>
          <w:tcPr>
            <w:tcW w:w="1418"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硕士研究生及以上</w:t>
            </w:r>
          </w:p>
        </w:tc>
        <w:tc>
          <w:tcPr>
            <w:tcW w:w="4819" w:type="dxa"/>
            <w:vAlign w:val="center"/>
          </w:tcPr>
          <w:p>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中共党员；</w:t>
            </w:r>
          </w:p>
          <w:p>
            <w:pPr>
              <w:snapToGrid w:val="0"/>
              <w:rPr>
                <w:rFonts w:ascii="Times New Roman" w:hAnsi="Times New Roman" w:eastAsia="仿宋_GB2312" w:cs="Times New Roman"/>
                <w:spacing w:val="-6"/>
                <w:sz w:val="28"/>
                <w:szCs w:val="28"/>
              </w:rPr>
            </w:pPr>
            <w:r>
              <w:rPr>
                <w:rFonts w:hint="eastAsia" w:ascii="Times New Roman" w:hAnsi="Times New Roman" w:eastAsia="仿宋_GB2312" w:cs="Times New Roman"/>
                <w:spacing w:val="-6"/>
                <w:sz w:val="28"/>
                <w:szCs w:val="28"/>
              </w:rPr>
              <w:t>2</w:t>
            </w:r>
            <w:r>
              <w:rPr>
                <w:rFonts w:ascii="Times New Roman" w:hAnsi="Times New Roman" w:eastAsia="仿宋_GB2312" w:cs="Times New Roman"/>
                <w:spacing w:val="-6"/>
                <w:sz w:val="28"/>
                <w:szCs w:val="28"/>
              </w:rPr>
              <w:t>.</w:t>
            </w:r>
            <w:r>
              <w:rPr>
                <w:rFonts w:hint="eastAsia" w:ascii="Times New Roman" w:hAnsi="Times New Roman" w:eastAsia="仿宋_GB2312" w:cs="Times New Roman"/>
                <w:spacing w:val="-6"/>
                <w:sz w:val="28"/>
                <w:szCs w:val="28"/>
              </w:rPr>
              <w:t>具备相应专业能力，具有较强的调查研究和文字综合能力，政策理论水平较高，熟悉公文写作；</w:t>
            </w:r>
            <w:r>
              <w:rPr>
                <w:rFonts w:hint="eastAsia" w:ascii="Times New Roman" w:hAnsi="Times New Roman" w:eastAsia="仿宋_GB2312" w:cs="Times New Roman"/>
                <w:sz w:val="28"/>
                <w:szCs w:val="28"/>
              </w:rPr>
              <w:t>良好的组织协调能力、执行能力和沟通联络能力，团队合作精神和服务意识较强；</w:t>
            </w:r>
          </w:p>
          <w:p>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大学英语六级5</w:t>
            </w:r>
            <w:r>
              <w:rPr>
                <w:rFonts w:ascii="Times New Roman" w:hAnsi="Times New Roman" w:eastAsia="仿宋_GB2312" w:cs="Times New Roman"/>
                <w:sz w:val="28"/>
                <w:szCs w:val="28"/>
              </w:rPr>
              <w:t>00</w:t>
            </w:r>
            <w:r>
              <w:rPr>
                <w:rFonts w:hint="eastAsia" w:ascii="Times New Roman" w:hAnsi="Times New Roman" w:eastAsia="仿宋_GB2312" w:cs="Times New Roman"/>
                <w:sz w:val="28"/>
                <w:szCs w:val="28"/>
              </w:rPr>
              <w:t>分及以上（或雅思6</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分及以上、或新托福9</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分及以上），能熟练使用英语独立开展工作。</w:t>
            </w:r>
          </w:p>
        </w:tc>
        <w:tc>
          <w:tcPr>
            <w:tcW w:w="1843"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主要负责展览数据分析与挖掘，数字赋能招展招商工作。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560"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034"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基础</w:t>
            </w:r>
            <w:r>
              <w:rPr>
                <w:rFonts w:ascii="Times New Roman" w:hAnsi="Times New Roman" w:eastAsia="仿宋_GB2312" w:cs="Times New Roman"/>
                <w:sz w:val="28"/>
                <w:szCs w:val="28"/>
              </w:rPr>
              <w:t>财务岗</w:t>
            </w:r>
          </w:p>
        </w:tc>
        <w:tc>
          <w:tcPr>
            <w:tcW w:w="961"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770" w:type="dxa"/>
            <w:vAlign w:val="center"/>
          </w:tcPr>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应届毕业生，社会在职人员</w:t>
            </w:r>
          </w:p>
        </w:tc>
        <w:tc>
          <w:tcPr>
            <w:tcW w:w="2041"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会计（1</w:t>
            </w:r>
            <w:r>
              <w:rPr>
                <w:rFonts w:ascii="Times New Roman" w:hAnsi="Times New Roman" w:eastAsia="仿宋_GB2312" w:cs="Times New Roman"/>
                <w:sz w:val="28"/>
                <w:szCs w:val="28"/>
              </w:rPr>
              <w:t>253</w:t>
            </w:r>
            <w:r>
              <w:rPr>
                <w:rFonts w:hint="eastAsia" w:ascii="Times New Roman" w:hAnsi="Times New Roman" w:eastAsia="仿宋_GB2312" w:cs="Times New Roman"/>
                <w:sz w:val="28"/>
                <w:szCs w:val="28"/>
              </w:rPr>
              <w:t>）审计（0</w:t>
            </w:r>
            <w:r>
              <w:rPr>
                <w:rFonts w:ascii="Times New Roman" w:hAnsi="Times New Roman" w:eastAsia="仿宋_GB2312" w:cs="Times New Roman"/>
                <w:sz w:val="28"/>
                <w:szCs w:val="28"/>
              </w:rPr>
              <w:t>257</w:t>
            </w:r>
            <w:r>
              <w:rPr>
                <w:rFonts w:hint="eastAsia" w:ascii="Times New Roman" w:hAnsi="Times New Roman" w:eastAsia="仿宋_GB2312" w:cs="Times New Roman"/>
                <w:sz w:val="28"/>
                <w:szCs w:val="28"/>
              </w:rPr>
              <w:t>）</w:t>
            </w:r>
          </w:p>
        </w:tc>
        <w:tc>
          <w:tcPr>
            <w:tcW w:w="1418" w:type="dxa"/>
            <w:vAlign w:val="center"/>
          </w:tcPr>
          <w:p>
            <w:pPr>
              <w:snapToGrid w:val="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硕士研究生及以上</w:t>
            </w:r>
          </w:p>
        </w:tc>
        <w:tc>
          <w:tcPr>
            <w:tcW w:w="4819" w:type="dxa"/>
            <w:vAlign w:val="center"/>
          </w:tcPr>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具有3年以上财务相关工作经验；</w:t>
            </w:r>
          </w:p>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熟悉国家财经法律法规、税收政策及事业单位财务管理制度。</w:t>
            </w:r>
          </w:p>
        </w:tc>
        <w:tc>
          <w:tcPr>
            <w:tcW w:w="1843" w:type="dxa"/>
            <w:vAlign w:val="center"/>
          </w:tcPr>
          <w:p>
            <w:pPr>
              <w:snapToGrid w:val="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同等条件下具有会计职称、注册会计师等资质者优先。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15446" w:type="dxa"/>
            <w:gridSpan w:val="8"/>
            <w:vAlign w:val="center"/>
          </w:tcPr>
          <w:p>
            <w:pPr>
              <w:snapToGrid w:val="0"/>
              <w:rPr>
                <w:rFonts w:ascii="Times New Roman" w:hAnsi="Times New Roman" w:eastAsia="仿宋_GB2312" w:cs="Times New Roman"/>
                <w:sz w:val="28"/>
                <w:szCs w:val="28"/>
              </w:rPr>
            </w:pPr>
            <w:r>
              <w:rPr>
                <w:rFonts w:ascii="Times New Roman" w:hAnsi="Times New Roman" w:eastAsia="仿宋_GB2312" w:cs="Times New Roman"/>
                <w:sz w:val="28"/>
                <w:szCs w:val="28"/>
              </w:rPr>
              <w:t>注：</w:t>
            </w:r>
            <w:r>
              <w:rPr>
                <w:rFonts w:hint="eastAsia" w:ascii="Times New Roman" w:hAnsi="Times New Roman" w:eastAsia="仿宋_GB2312" w:cs="Times New Roman"/>
                <w:sz w:val="28"/>
                <w:szCs w:val="28"/>
              </w:rPr>
              <w:t>1</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以上专业名称、学科类别及代码参照教育部公布的《学位授予和人才培养学科目录（2</w:t>
            </w:r>
            <w:r>
              <w:rPr>
                <w:rFonts w:ascii="Times New Roman" w:hAnsi="Times New Roman" w:eastAsia="仿宋_GB2312" w:cs="Times New Roman"/>
                <w:sz w:val="28"/>
                <w:szCs w:val="28"/>
              </w:rPr>
              <w:t>018</w:t>
            </w:r>
            <w:r>
              <w:rPr>
                <w:rFonts w:hint="eastAsia" w:ascii="Times New Roman" w:hAnsi="Times New Roman" w:eastAsia="仿宋_GB2312" w:cs="Times New Roman"/>
                <w:sz w:val="28"/>
                <w:szCs w:val="28"/>
              </w:rPr>
              <w:t>年）》。</w:t>
            </w:r>
          </w:p>
          <w:p>
            <w:pPr>
              <w:snapToGrid w:val="0"/>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每人仅限报考一个岗位。应聘人员必须以取得的最高学历报考，且最高学历所学专业需与岗位要求专业一致。</w:t>
            </w:r>
          </w:p>
          <w:p>
            <w:pPr>
              <w:snapToGrid w:val="0"/>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所学专业不在选定参考目录中，但与岗位要求的学科专业类同的，可联系我单位确认是否符合报名条件，海外留学人员</w:t>
            </w:r>
          </w:p>
          <w:p>
            <w:pPr>
              <w:snapToGrid w:val="0"/>
              <w:ind w:firstLine="761" w:firstLineChars="272"/>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所学专业应与岗位要求专业相同或相近。</w:t>
            </w:r>
          </w:p>
          <w:p>
            <w:pPr>
              <w:snapToGrid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 xml:space="preserve">   4.</w:t>
            </w:r>
            <w:r>
              <w:rPr>
                <w:rFonts w:hint="eastAsia" w:ascii="Times New Roman" w:hAnsi="Times New Roman" w:eastAsia="仿宋_GB2312" w:cs="Times New Roman"/>
                <w:sz w:val="28"/>
                <w:szCs w:val="28"/>
              </w:rPr>
              <w:t>上述工作年限计算时间截至报名截止时间。</w:t>
            </w:r>
          </w:p>
        </w:tc>
      </w:tr>
    </w:tbl>
    <w:p>
      <w:pPr>
        <w:spacing w:line="600" w:lineRule="exact"/>
        <w:rPr>
          <w:rFonts w:ascii="仿宋_GB2312" w:eastAsia="仿宋_GB2312"/>
          <w:sz w:val="32"/>
          <w:szCs w:val="32"/>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542895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47"/>
    <w:rsid w:val="00011607"/>
    <w:rsid w:val="00051035"/>
    <w:rsid w:val="000747BD"/>
    <w:rsid w:val="00085B95"/>
    <w:rsid w:val="00092FAB"/>
    <w:rsid w:val="0009501D"/>
    <w:rsid w:val="000A313E"/>
    <w:rsid w:val="00160932"/>
    <w:rsid w:val="001653C3"/>
    <w:rsid w:val="00191773"/>
    <w:rsid w:val="001A3A30"/>
    <w:rsid w:val="001A49F6"/>
    <w:rsid w:val="001B40A7"/>
    <w:rsid w:val="001C53A5"/>
    <w:rsid w:val="001E0197"/>
    <w:rsid w:val="001E7050"/>
    <w:rsid w:val="00220791"/>
    <w:rsid w:val="002370DE"/>
    <w:rsid w:val="0023769D"/>
    <w:rsid w:val="00245B30"/>
    <w:rsid w:val="00247EE3"/>
    <w:rsid w:val="002573DB"/>
    <w:rsid w:val="00295885"/>
    <w:rsid w:val="002B699B"/>
    <w:rsid w:val="002D389D"/>
    <w:rsid w:val="00361EF3"/>
    <w:rsid w:val="0036259F"/>
    <w:rsid w:val="00372B5B"/>
    <w:rsid w:val="0038260A"/>
    <w:rsid w:val="00383D5D"/>
    <w:rsid w:val="003A554A"/>
    <w:rsid w:val="003E68BA"/>
    <w:rsid w:val="00400A4D"/>
    <w:rsid w:val="00406E00"/>
    <w:rsid w:val="0045175B"/>
    <w:rsid w:val="00465133"/>
    <w:rsid w:val="004E7587"/>
    <w:rsid w:val="00546FE2"/>
    <w:rsid w:val="00576EE8"/>
    <w:rsid w:val="00594BCD"/>
    <w:rsid w:val="005A44C5"/>
    <w:rsid w:val="005B72A1"/>
    <w:rsid w:val="005F2F79"/>
    <w:rsid w:val="00675C52"/>
    <w:rsid w:val="006B2A67"/>
    <w:rsid w:val="006E10DD"/>
    <w:rsid w:val="006F3678"/>
    <w:rsid w:val="00706EBD"/>
    <w:rsid w:val="00712932"/>
    <w:rsid w:val="00731DC2"/>
    <w:rsid w:val="007901B7"/>
    <w:rsid w:val="00790F92"/>
    <w:rsid w:val="00794173"/>
    <w:rsid w:val="007A6B82"/>
    <w:rsid w:val="007B6401"/>
    <w:rsid w:val="00851FA8"/>
    <w:rsid w:val="00874832"/>
    <w:rsid w:val="00881E95"/>
    <w:rsid w:val="0088753E"/>
    <w:rsid w:val="008B34B8"/>
    <w:rsid w:val="008F3CE6"/>
    <w:rsid w:val="009508EF"/>
    <w:rsid w:val="00996F0B"/>
    <w:rsid w:val="00A405EB"/>
    <w:rsid w:val="00A43294"/>
    <w:rsid w:val="00A60EF0"/>
    <w:rsid w:val="00B34F2E"/>
    <w:rsid w:val="00B741B2"/>
    <w:rsid w:val="00B775B1"/>
    <w:rsid w:val="00B8212D"/>
    <w:rsid w:val="00BC18E6"/>
    <w:rsid w:val="00BC7E97"/>
    <w:rsid w:val="00C216FB"/>
    <w:rsid w:val="00CA1DEC"/>
    <w:rsid w:val="00CA33C2"/>
    <w:rsid w:val="00CA6FF3"/>
    <w:rsid w:val="00CD1661"/>
    <w:rsid w:val="00CE0817"/>
    <w:rsid w:val="00D14D2C"/>
    <w:rsid w:val="00D174F3"/>
    <w:rsid w:val="00D41947"/>
    <w:rsid w:val="00D754ED"/>
    <w:rsid w:val="00D80553"/>
    <w:rsid w:val="00DA1A6C"/>
    <w:rsid w:val="00DA7431"/>
    <w:rsid w:val="00DB1D6F"/>
    <w:rsid w:val="00DE6ED3"/>
    <w:rsid w:val="00E0341E"/>
    <w:rsid w:val="00E14F38"/>
    <w:rsid w:val="00E61DC7"/>
    <w:rsid w:val="00E85047"/>
    <w:rsid w:val="00EA1141"/>
    <w:rsid w:val="00ED4091"/>
    <w:rsid w:val="00EE692A"/>
    <w:rsid w:val="00EF33D0"/>
    <w:rsid w:val="00F11CDB"/>
    <w:rsid w:val="00F1230F"/>
    <w:rsid w:val="00F314A5"/>
    <w:rsid w:val="00F9068D"/>
    <w:rsid w:val="00FA4099"/>
    <w:rsid w:val="00FB66EB"/>
    <w:rsid w:val="7E7B9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125</Words>
  <Characters>715</Characters>
  <Lines>5</Lines>
  <Paragraphs>1</Paragraphs>
  <TotalTime>0</TotalTime>
  <ScaleCrop>false</ScaleCrop>
  <LinksUpToDate>false</LinksUpToDate>
  <CharactersWithSpaces>839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2024-01-17T09:13:00Z</dcterms:created>
  <dc:creator>Windows 用户</dc:creator>
  <cp:lastModifiedBy>user</cp:lastModifiedBy>
  <cp:lastPrinted>2024-01-17T09:51:00Z</cp:lastPrinted>
  <dcterms:modified xsi:type="dcterms:W3CDTF">2024-01-17T16:41:36Z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