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0"/>
          <w:szCs w:val="30"/>
        </w:rPr>
        <w:t>附件</w:t>
      </w:r>
      <w:r>
        <w:rPr>
          <w:rFonts w:hint="eastAsia" w:ascii="仿宋_GB2312" w:hAnsi="仿宋_GB2312" w:eastAsia="仿宋_GB2312" w:cs="仿宋_GB2312"/>
          <w:b w:val="0"/>
          <w:bCs/>
          <w:color w:val="auto"/>
          <w:kern w:val="0"/>
          <w:sz w:val="30"/>
          <w:szCs w:val="30"/>
          <w:lang w:val="en-US" w:eastAsia="zh-CN"/>
        </w:rPr>
        <w:t>2：</w:t>
      </w:r>
    </w:p>
    <w:p>
      <w:pPr>
        <w:keepNext w:val="0"/>
        <w:keepLines w:val="0"/>
        <w:pageBreakBefore w:val="0"/>
        <w:kinsoku/>
        <w:wordWrap/>
        <w:overflowPunct/>
        <w:topLinePunct w:val="0"/>
        <w:autoSpaceDE/>
        <w:autoSpaceDN/>
        <w:bidi w:val="0"/>
        <w:adjustRightInd/>
        <w:spacing w:line="360" w:lineRule="auto"/>
        <w:jc w:val="center"/>
        <w:textAlignment w:val="auto"/>
        <w:rPr>
          <w:rFonts w:ascii="方正小标宋简体" w:hAnsi="仿宋_GB2312" w:eastAsia="方正小标宋简体" w:cs="仿宋_GB2312"/>
          <w:color w:val="auto"/>
          <w:kern w:val="0"/>
          <w:sz w:val="24"/>
        </w:rPr>
      </w:pPr>
      <w:r>
        <w:rPr>
          <w:rFonts w:hint="eastAsia" w:ascii="方正小标宋简体" w:hAnsi="方正小标宋简体" w:eastAsia="方正小标宋简体" w:cs="方正小标宋简体"/>
          <w:bCs/>
          <w:color w:val="auto"/>
          <w:kern w:val="0"/>
          <w:sz w:val="44"/>
          <w:szCs w:val="44"/>
          <w:lang w:eastAsia="zh-CN"/>
        </w:rPr>
        <w:t>带编入伍</w:t>
      </w:r>
      <w:r>
        <w:rPr>
          <w:rFonts w:hint="eastAsia" w:ascii="方正小标宋简体" w:hAnsi="方正小标宋简体" w:eastAsia="方正小标宋简体" w:cs="方正小标宋简体"/>
          <w:bCs/>
          <w:color w:val="auto"/>
          <w:kern w:val="0"/>
          <w:sz w:val="44"/>
          <w:szCs w:val="44"/>
        </w:rPr>
        <w:t>应聘须知</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黑体" w:hAnsi="黑体" w:eastAsia="黑体" w:cs="黑体"/>
          <w:color w:val="auto"/>
          <w:kern w:val="0"/>
          <w:sz w:val="32"/>
          <w:szCs w:val="32"/>
        </w:rPr>
      </w:pPr>
      <w:r>
        <w:rPr>
          <w:rFonts w:hint="eastAsia" w:ascii="黑体" w:hAnsi="黑体" w:eastAsia="黑体" w:cs="黑体"/>
          <w:color w:val="auto"/>
          <w:sz w:val="32"/>
          <w:szCs w:val="32"/>
        </w:rPr>
        <w:t>1.哪些人员可以应聘？</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outlineLvl w:val="9"/>
        <w:rPr>
          <w:rFonts w:ascii="仿宋_GB2312" w:hAnsi="仿宋" w:eastAsia="仿宋_GB2312"/>
          <w:color w:val="auto"/>
          <w:sz w:val="32"/>
          <w:szCs w:val="32"/>
        </w:rPr>
      </w:pPr>
      <w:r>
        <w:rPr>
          <w:rFonts w:hint="eastAsia" w:ascii="仿宋_GB2312" w:hAnsi="仿宋" w:eastAsia="仿宋_GB2312"/>
          <w:color w:val="auto"/>
          <w:sz w:val="32"/>
          <w:szCs w:val="32"/>
        </w:rPr>
        <w:t>按照事业单位公开招聘的相关规定，凡符合《202</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eastAsia="zh-CN"/>
        </w:rPr>
        <w:t>莱山区</w:t>
      </w:r>
      <w:r>
        <w:rPr>
          <w:rFonts w:hint="eastAsia" w:ascii="仿宋_GB2312" w:hAnsi="仿宋" w:eastAsia="仿宋_GB2312"/>
          <w:color w:val="auto"/>
          <w:sz w:val="32"/>
          <w:szCs w:val="32"/>
        </w:rPr>
        <w:t>结合事业单位</w:t>
      </w:r>
      <w:r>
        <w:rPr>
          <w:rFonts w:hint="eastAsia" w:ascii="仿宋_GB2312" w:hAnsi="仿宋" w:eastAsia="仿宋_GB2312"/>
          <w:color w:val="auto"/>
          <w:sz w:val="32"/>
          <w:szCs w:val="32"/>
          <w:lang w:eastAsia="zh-CN"/>
        </w:rPr>
        <w:t>公开</w:t>
      </w:r>
      <w:r>
        <w:rPr>
          <w:rFonts w:hint="eastAsia" w:ascii="仿宋_GB2312" w:hAnsi="仿宋" w:eastAsia="仿宋_GB2312"/>
          <w:color w:val="auto"/>
          <w:sz w:val="32"/>
          <w:szCs w:val="32"/>
        </w:rPr>
        <w:t>招聘征集本科</w:t>
      </w:r>
      <w:r>
        <w:rPr>
          <w:rFonts w:hint="eastAsia" w:ascii="仿宋_GB2312" w:hAnsi="仿宋" w:eastAsia="仿宋_GB2312"/>
          <w:color w:val="auto"/>
          <w:sz w:val="32"/>
          <w:szCs w:val="32"/>
          <w:lang w:eastAsia="zh-CN"/>
        </w:rPr>
        <w:t>及以上学历</w:t>
      </w:r>
      <w:r>
        <w:rPr>
          <w:rFonts w:hint="eastAsia" w:ascii="仿宋_GB2312" w:hAnsi="仿宋" w:eastAsia="仿宋_GB2312"/>
          <w:color w:val="auto"/>
          <w:sz w:val="32"/>
          <w:szCs w:val="32"/>
        </w:rPr>
        <w:t>毕业生入伍</w:t>
      </w:r>
      <w:r>
        <w:rPr>
          <w:rFonts w:hint="eastAsia" w:ascii="仿宋_GB2312" w:hAnsi="仿宋" w:eastAsia="仿宋_GB2312"/>
          <w:color w:val="auto"/>
          <w:sz w:val="32"/>
          <w:szCs w:val="32"/>
          <w:lang w:eastAsia="zh-CN"/>
        </w:rPr>
        <w:t>公告</w:t>
      </w:r>
      <w:r>
        <w:rPr>
          <w:rFonts w:hint="eastAsia" w:ascii="仿宋_GB2312" w:hAnsi="仿宋" w:eastAsia="仿宋_GB2312"/>
          <w:color w:val="auto"/>
          <w:sz w:val="32"/>
          <w:szCs w:val="32"/>
        </w:rPr>
        <w:t>》（以下简称《</w:t>
      </w:r>
      <w:r>
        <w:rPr>
          <w:rFonts w:hint="eastAsia" w:ascii="仿宋_GB2312" w:hAnsi="仿宋" w:eastAsia="仿宋_GB2312"/>
          <w:color w:val="auto"/>
          <w:sz w:val="32"/>
          <w:szCs w:val="32"/>
          <w:lang w:eastAsia="zh-CN"/>
        </w:rPr>
        <w:t>公告</w:t>
      </w:r>
      <w:r>
        <w:rPr>
          <w:rFonts w:hint="eastAsia" w:ascii="仿宋_GB2312" w:hAnsi="仿宋" w:eastAsia="仿宋_GB2312"/>
          <w:color w:val="auto"/>
          <w:sz w:val="32"/>
          <w:szCs w:val="32"/>
        </w:rPr>
        <w:t>》）规定的条件及招聘岗位资格条件者，均可应聘。</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黑体" w:hAnsi="黑体" w:eastAsia="黑体" w:cs="黑体"/>
          <w:color w:val="auto"/>
          <w:kern w:val="0"/>
          <w:sz w:val="32"/>
          <w:szCs w:val="32"/>
        </w:rPr>
      </w:pPr>
      <w:r>
        <w:rPr>
          <w:rFonts w:hint="eastAsia" w:ascii="黑体" w:hAnsi="黑体" w:eastAsia="黑体" w:cs="黑体"/>
          <w:color w:val="auto"/>
          <w:kern w:val="0"/>
          <w:sz w:val="32"/>
          <w:szCs w:val="32"/>
        </w:rPr>
        <w:t>2.对应聘人员的年龄有何限制？</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应符合当季征兵要求。非全日制本科毕业生，年龄不超过22周岁（2002年1月1日以后出生）；全日制本科毕业生，年龄不超过24周岁（2000年1月1日以后出生）；研究生及以上学历毕业生，年龄不超过26周岁（1998年1月1日以后出生）。</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黑体" w:hAnsi="黑体" w:eastAsia="黑体" w:cs="黑体"/>
          <w:color w:val="auto"/>
          <w:kern w:val="0"/>
          <w:sz w:val="32"/>
          <w:szCs w:val="32"/>
        </w:rPr>
      </w:pPr>
      <w:r>
        <w:rPr>
          <w:rFonts w:hint="eastAsia" w:ascii="黑体" w:hAnsi="黑体" w:eastAsia="黑体" w:cs="黑体"/>
          <w:color w:val="auto"/>
          <w:kern w:val="0"/>
          <w:sz w:val="32"/>
          <w:szCs w:val="32"/>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具有多个学历层次的应聘人员以其低层次学历报考的，其年龄、学历性质等应聘条件，均按其低层次学历的要求进行审核。</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4.</w:t>
      </w:r>
      <w:r>
        <w:rPr>
          <w:rFonts w:hint="eastAsia" w:ascii="黑体" w:hAnsi="黑体" w:eastAsia="黑体" w:cs="黑体"/>
          <w:color w:val="auto"/>
          <w:kern w:val="0"/>
          <w:sz w:val="32"/>
          <w:szCs w:val="32"/>
        </w:rPr>
        <w:t>对报考所需的资格资质证书取得时间、时效有何要求？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仿宋_GB2312" w:hAnsi="仿宋" w:eastAsia="仿宋_GB2312"/>
          <w:color w:val="auto"/>
          <w:sz w:val="32"/>
          <w:szCs w:val="32"/>
        </w:rPr>
      </w:pPr>
      <w:r>
        <w:rPr>
          <w:rFonts w:hint="eastAsia" w:ascii="仿宋_GB2312" w:hAnsi="仿宋_GB2312" w:eastAsia="仿宋_GB2312" w:cs="仿宋_GB2312"/>
          <w:color w:val="auto"/>
          <w:sz w:val="32"/>
          <w:szCs w:val="32"/>
        </w:rPr>
        <w:t>取得国民教育大学本科及以上学历，</w:t>
      </w:r>
      <w:r>
        <w:rPr>
          <w:rFonts w:hint="eastAsia" w:ascii="仿宋_GB2312" w:hAnsi="仿宋_GB2312" w:eastAsia="仿宋_GB2312" w:cs="仿宋_GB2312"/>
          <w:color w:val="auto"/>
          <w:sz w:val="32"/>
          <w:szCs w:val="32"/>
          <w:lang w:val="en-US" w:eastAsia="zh-CN"/>
        </w:rPr>
        <w:t>参加春季征集考生应于2024年2月5日（含）前取得学历证书及相应的学位证书；参加秋季征集的考生除2024年全日制普通高校毕业生学历证书、相应学位证书，应于2024年8月底前取得外，招聘岗位要求的学历证书、相应学位证书等所有资格、资质及证书，应聘人员均须于2024年7月24</w:t>
      </w:r>
      <w:bookmarkStart w:id="0" w:name="_GoBack"/>
      <w:bookmarkEnd w:id="0"/>
      <w:r>
        <w:rPr>
          <w:rFonts w:hint="eastAsia" w:ascii="仿宋_GB2312" w:hAnsi="仿宋_GB2312" w:eastAsia="仿宋_GB2312" w:cs="仿宋_GB2312"/>
          <w:color w:val="auto"/>
          <w:sz w:val="32"/>
          <w:szCs w:val="32"/>
          <w:lang w:val="en-US" w:eastAsia="zh-CN"/>
        </w:rPr>
        <w:t>日（含）之前取得</w:t>
      </w:r>
      <w:r>
        <w:rPr>
          <w:rFonts w:hint="eastAsia" w:ascii="仿宋_GB2312" w:hAnsi="仿宋" w:eastAsia="仿宋_GB2312"/>
          <w:color w:val="auto"/>
          <w:sz w:val="32"/>
          <w:szCs w:val="32"/>
        </w:rPr>
        <w:t>，且在现场资格审查、考察、办理聘用手续等期间该证件均有效。</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黑体" w:hAnsi="黑体" w:eastAsia="黑体" w:cs="黑体"/>
          <w:color w:val="auto"/>
          <w:kern w:val="0"/>
          <w:sz w:val="32"/>
          <w:szCs w:val="32"/>
        </w:rPr>
      </w:pPr>
      <w:r>
        <w:rPr>
          <w:rFonts w:hint="eastAsia" w:ascii="黑体" w:hAnsi="黑体" w:eastAsia="黑体" w:cs="黑体"/>
          <w:color w:val="auto"/>
          <w:kern w:val="0"/>
          <w:sz w:val="32"/>
          <w:szCs w:val="32"/>
        </w:rPr>
        <w:t>5．网上报名信息表中的“现工作单位”栏如何填写？</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outlineLvl w:val="9"/>
        <w:rPr>
          <w:rFonts w:ascii="仿宋_GB2312" w:hAnsi="仿宋_GB2312" w:eastAsia="仿宋_GB2312" w:cs="仿宋_GB2312"/>
          <w:b/>
          <w:bCs/>
          <w:color w:val="auto"/>
          <w:kern w:val="2"/>
          <w:sz w:val="32"/>
          <w:szCs w:val="32"/>
        </w:rPr>
      </w:pPr>
      <w:r>
        <w:rPr>
          <w:rFonts w:hint="eastAsia" w:ascii="黑体" w:hAnsi="黑体" w:eastAsia="黑体" w:cs="黑体"/>
          <w:color w:val="auto"/>
          <w:sz w:val="32"/>
          <w:szCs w:val="32"/>
        </w:rPr>
        <w:t>6.在全国各军队院校取得学历证书的人员可否报考？</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360" w:lineRule="auto"/>
        <w:ind w:firstLine="640" w:firstLineChars="200"/>
        <w:jc w:val="left"/>
        <w:textAlignment w:val="auto"/>
        <w:outlineLvl w:val="9"/>
        <w:rPr>
          <w:color w:val="auto"/>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8</w:t>
      </w:r>
      <w:r>
        <w:rPr>
          <w:rFonts w:hint="eastAsia" w:ascii="黑体" w:hAnsi="黑体" w:eastAsia="黑体" w:cs="黑体"/>
          <w:color w:val="auto"/>
          <w:kern w:val="0"/>
          <w:sz w:val="32"/>
          <w:szCs w:val="32"/>
        </w:rPr>
        <w:t>.应聘人员报名时间是如何确定的？</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应聘人员报名时间以</w:t>
      </w:r>
      <w:r>
        <w:rPr>
          <w:rFonts w:hint="eastAsia" w:ascii="仿宋_GB2312" w:hAnsi="仿宋_GB2312" w:eastAsia="仿宋_GB2312" w:cs="仿宋_GB2312"/>
          <w:bCs/>
          <w:color w:val="auto"/>
          <w:kern w:val="0"/>
          <w:sz w:val="32"/>
          <w:szCs w:val="32"/>
          <w:lang w:eastAsia="zh-CN"/>
        </w:rPr>
        <w:t>到报名现场提交报名材料时间为准</w:t>
      </w:r>
      <w:r>
        <w:rPr>
          <w:rFonts w:hint="eastAsia" w:ascii="仿宋_GB2312" w:hAnsi="仿宋_GB2312" w:eastAsia="仿宋_GB2312" w:cs="仿宋_GB2312"/>
          <w:bCs/>
          <w:color w:val="auto"/>
          <w:kern w:val="0"/>
          <w:sz w:val="32"/>
          <w:szCs w:val="32"/>
        </w:rPr>
        <w:t>。</w:t>
      </w:r>
    </w:p>
    <w:p>
      <w:pPr>
        <w:keepNext w:val="0"/>
        <w:keepLines w:val="0"/>
        <w:pageBreakBefore w:val="0"/>
        <w:kinsoku/>
        <w:wordWrap/>
        <w:overflowPunct/>
        <w:topLinePunct w:val="0"/>
        <w:autoSpaceDE/>
        <w:autoSpaceDN/>
        <w:bidi w:val="0"/>
        <w:adjustRightInd/>
        <w:snapToGrid w:val="0"/>
        <w:spacing w:line="360" w:lineRule="auto"/>
        <w:ind w:firstLine="627" w:firstLineChars="196"/>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lang w:val="en-US" w:eastAsia="zh-CN"/>
        </w:rPr>
        <w:t>9</w:t>
      </w:r>
      <w:r>
        <w:rPr>
          <w:rFonts w:hint="eastAsia" w:ascii="黑体" w:hAnsi="黑体" w:eastAsia="黑体" w:cs="黑体"/>
          <w:color w:val="auto"/>
          <w:sz w:val="32"/>
          <w:szCs w:val="32"/>
        </w:rPr>
        <w:t>.填报相关表格、信息时需注意什么？</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仿宋_GB2312" w:hAnsi="仿宋" w:eastAsia="仿宋_GB2312"/>
          <w:b/>
          <w:color w:val="auto"/>
          <w:sz w:val="32"/>
          <w:szCs w:val="32"/>
        </w:rPr>
      </w:pPr>
      <w:r>
        <w:rPr>
          <w:rFonts w:hint="eastAsia" w:ascii="仿宋_GB2312" w:hAnsi="仿宋" w:eastAsia="仿宋_GB2312"/>
          <w:color w:val="auto"/>
          <w:sz w:val="32"/>
          <w:szCs w:val="32"/>
        </w:rPr>
        <w:t>应聘人员要仔细阅读《</w:t>
      </w:r>
      <w:r>
        <w:rPr>
          <w:rFonts w:hint="eastAsia" w:ascii="仿宋_GB2312" w:hAnsi="仿宋" w:eastAsia="仿宋_GB2312"/>
          <w:color w:val="auto"/>
          <w:sz w:val="32"/>
          <w:szCs w:val="32"/>
          <w:lang w:eastAsia="zh-CN"/>
        </w:rPr>
        <w:t>公告</w:t>
      </w:r>
      <w:r>
        <w:rPr>
          <w:rFonts w:hint="eastAsia" w:ascii="仿宋_GB2312" w:hAnsi="仿宋" w:eastAsia="仿宋_GB2312"/>
          <w:color w:val="auto"/>
          <w:sz w:val="32"/>
          <w:szCs w:val="32"/>
        </w:rPr>
        <w:t>》及本须知内容，填报的相关表格、信息等必须真实、全面、准确，主要信息填报不实的，按弄虚作假处理。</w:t>
      </w:r>
      <w:r>
        <w:rPr>
          <w:rFonts w:hint="eastAsia" w:ascii="仿宋_GB2312" w:hAnsi="仿宋" w:eastAsia="仿宋_GB2312"/>
          <w:b/>
          <w:color w:val="auto"/>
          <w:sz w:val="32"/>
          <w:szCs w:val="32"/>
        </w:rPr>
        <w:t>因信息填报不全、错误等导致未通过</w:t>
      </w:r>
      <w:r>
        <w:rPr>
          <w:rFonts w:hint="eastAsia" w:ascii="仿宋_GB2312" w:hAnsi="仿宋" w:eastAsia="仿宋_GB2312"/>
          <w:b/>
          <w:color w:val="auto"/>
          <w:sz w:val="32"/>
          <w:szCs w:val="32"/>
          <w:lang w:eastAsia="zh-CN"/>
        </w:rPr>
        <w:t>政治考核、</w:t>
      </w:r>
      <w:r>
        <w:rPr>
          <w:rFonts w:hint="eastAsia" w:ascii="仿宋_GB2312" w:hAnsi="仿宋" w:eastAsia="仿宋_GB2312"/>
          <w:b/>
          <w:color w:val="auto"/>
          <w:sz w:val="32"/>
          <w:szCs w:val="32"/>
        </w:rPr>
        <w:t>资格审查的，责任由应聘人员自负。</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仿宋_GB2312" w:hAnsi="仿宋" w:eastAsia="仿宋_GB2312"/>
          <w:b/>
          <w:color w:val="auto"/>
          <w:sz w:val="32"/>
          <w:szCs w:val="32"/>
        </w:rPr>
      </w:pPr>
      <w:r>
        <w:rPr>
          <w:rFonts w:eastAsia="仿宋_GB2312"/>
          <w:color w:val="auto"/>
          <w:sz w:val="32"/>
          <w:szCs w:val="32"/>
        </w:rPr>
        <w:t>家庭成员及其主要社会关系，必须填写姓名、工作单位及职务。学习和工作经历，必须从</w:t>
      </w:r>
      <w:r>
        <w:rPr>
          <w:rFonts w:hint="eastAsia" w:eastAsia="仿宋_GB2312"/>
          <w:color w:val="auto"/>
          <w:sz w:val="32"/>
          <w:szCs w:val="32"/>
          <w:lang w:val="en-US" w:eastAsia="zh-CN"/>
        </w:rPr>
        <w:t>小学</w:t>
      </w:r>
      <w:r>
        <w:rPr>
          <w:rFonts w:eastAsia="仿宋_GB2312"/>
          <w:color w:val="auto"/>
          <w:sz w:val="32"/>
          <w:szCs w:val="32"/>
        </w:rPr>
        <w:t>阶段开始填写。</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0</w:t>
      </w:r>
      <w:r>
        <w:rPr>
          <w:rFonts w:hint="eastAsia" w:ascii="黑体" w:hAnsi="黑体" w:eastAsia="黑体" w:cs="黑体"/>
          <w:color w:val="auto"/>
          <w:kern w:val="0"/>
          <w:sz w:val="32"/>
          <w:szCs w:val="32"/>
        </w:rPr>
        <w:t>.大学专科毕业之后直接考取研究生并取得研究生学历、学位，是否可以报考？</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如招聘岗位没有对本科学段学历做出要求，可以报考该岗位。</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1</w:t>
      </w:r>
      <w:r>
        <w:rPr>
          <w:rFonts w:hint="eastAsia" w:ascii="黑体" w:hAnsi="黑体" w:eastAsia="黑体" w:cs="黑体"/>
          <w:color w:val="auto"/>
          <w:kern w:val="0"/>
          <w:sz w:val="32"/>
          <w:szCs w:val="32"/>
        </w:rPr>
        <w:t>.已经签订就业协议书的</w:t>
      </w:r>
      <w:r>
        <w:rPr>
          <w:rFonts w:hint="eastAsia" w:ascii="黑体" w:hAnsi="黑体" w:eastAsia="黑体" w:cs="黑体"/>
          <w:color w:val="auto"/>
          <w:kern w:val="0"/>
          <w:sz w:val="32"/>
          <w:szCs w:val="32"/>
          <w:lang w:val="en-US" w:eastAsia="zh-CN"/>
        </w:rPr>
        <w:t>2024</w:t>
      </w:r>
      <w:r>
        <w:rPr>
          <w:rFonts w:hint="eastAsia" w:ascii="黑体" w:hAnsi="黑体" w:eastAsia="黑体" w:cs="黑体"/>
          <w:color w:val="auto"/>
          <w:kern w:val="0"/>
          <w:sz w:val="32"/>
          <w:szCs w:val="32"/>
        </w:rPr>
        <w:t>年全日制普通高等院校毕业生，报考时应注意什么？</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已经签订就业协议书的202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年全日制普通高等院校毕业生，在填写报名信息时，应在“现工作单位”栏填写签约单位名称。 </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rPr>
        <w:t xml:space="preserve">.考试费用是如何收取的？ </w:t>
      </w:r>
    </w:p>
    <w:p>
      <w:pPr>
        <w:keepNext w:val="0"/>
        <w:keepLines w:val="0"/>
        <w:pageBreakBefore w:val="0"/>
        <w:widowControl/>
        <w:tabs>
          <w:tab w:val="left" w:pos="2865"/>
        </w:tabs>
        <w:kinsoku/>
        <w:wordWrap/>
        <w:overflowPunct/>
        <w:topLinePunct w:val="0"/>
        <w:autoSpaceDE/>
        <w:autoSpaceDN/>
        <w:bidi w:val="0"/>
        <w:adjustRightInd/>
        <w:spacing w:line="360" w:lineRule="auto"/>
        <w:ind w:firstLine="640" w:firstLineChars="200"/>
        <w:textAlignment w:val="auto"/>
        <w:outlineLvl w:val="9"/>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本次招聘考试及体检费用由</w:t>
      </w:r>
      <w:r>
        <w:rPr>
          <w:rFonts w:hint="eastAsia" w:ascii="仿宋_GB2312" w:hAnsi="仿宋_GB2312" w:eastAsia="仿宋_GB2312" w:cs="仿宋_GB2312"/>
          <w:color w:val="auto"/>
          <w:kern w:val="0"/>
          <w:sz w:val="32"/>
          <w:szCs w:val="32"/>
          <w:lang w:val="en-US" w:eastAsia="zh-CN"/>
        </w:rPr>
        <w:t>莱山区</w:t>
      </w:r>
      <w:r>
        <w:rPr>
          <w:rFonts w:hint="eastAsia" w:ascii="仿宋_GB2312" w:hAnsi="仿宋_GB2312" w:eastAsia="仿宋_GB2312" w:cs="仿宋_GB2312"/>
          <w:color w:val="auto"/>
          <w:kern w:val="0"/>
          <w:sz w:val="32"/>
          <w:szCs w:val="32"/>
          <w:lang w:eastAsia="zh-CN"/>
        </w:rPr>
        <w:t>人民政府征兵办公室负责</w:t>
      </w:r>
      <w:r>
        <w:rPr>
          <w:rFonts w:hint="eastAsia" w:ascii="仿宋_GB2312" w:hAnsi="仿宋" w:eastAsia="仿宋_GB2312"/>
          <w:color w:val="auto"/>
          <w:sz w:val="32"/>
          <w:szCs w:val="32"/>
        </w:rPr>
        <w:t>。</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13</w:t>
      </w:r>
      <w:r>
        <w:rPr>
          <w:rFonts w:hint="eastAsia" w:ascii="黑体" w:hAnsi="黑体" w:eastAsia="黑体" w:cs="黑体"/>
          <w:color w:val="auto"/>
          <w:kern w:val="0"/>
          <w:sz w:val="32"/>
          <w:szCs w:val="32"/>
        </w:rPr>
        <w:t>.现场</w:t>
      </w:r>
      <w:r>
        <w:rPr>
          <w:rFonts w:hint="eastAsia" w:ascii="黑体" w:hAnsi="黑体" w:eastAsia="黑体" w:cs="黑体"/>
          <w:color w:val="auto"/>
          <w:kern w:val="0"/>
          <w:sz w:val="32"/>
          <w:szCs w:val="32"/>
          <w:lang w:eastAsia="zh-CN"/>
        </w:rPr>
        <w:t>政治考核、</w:t>
      </w:r>
      <w:r>
        <w:rPr>
          <w:rFonts w:hint="eastAsia" w:ascii="黑体" w:hAnsi="黑体" w:eastAsia="黑体" w:cs="黑体"/>
          <w:color w:val="auto"/>
          <w:kern w:val="0"/>
          <w:sz w:val="32"/>
          <w:szCs w:val="32"/>
        </w:rPr>
        <w:t>资格审查是否必须本人到场？</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现场</w:t>
      </w:r>
      <w:r>
        <w:rPr>
          <w:rFonts w:hint="eastAsia" w:ascii="仿宋_GB2312" w:hAnsi="仿宋_GB2312" w:eastAsia="仿宋_GB2312" w:cs="仿宋_GB2312"/>
          <w:color w:val="auto"/>
          <w:kern w:val="0"/>
          <w:sz w:val="32"/>
          <w:szCs w:val="32"/>
          <w:lang w:eastAsia="zh-CN"/>
        </w:rPr>
        <w:t>政治考</w:t>
      </w:r>
      <w:r>
        <w:rPr>
          <w:rFonts w:hint="eastAsia" w:ascii="仿宋_GB2312" w:hAnsi="仿宋_GB2312" w:eastAsia="仿宋_GB2312" w:cs="仿宋_GB2312"/>
          <w:color w:val="auto"/>
          <w:kern w:val="0"/>
          <w:sz w:val="32"/>
          <w:szCs w:val="32"/>
          <w:lang w:val="en-US" w:eastAsia="zh-CN"/>
        </w:rPr>
        <w:t>考核</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资格审查必须本人在指定时间内亲自到场，不允许委托他人替代。</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14</w:t>
      </w:r>
      <w:r>
        <w:rPr>
          <w:rFonts w:hint="eastAsia" w:ascii="黑体" w:hAnsi="黑体" w:eastAsia="黑体" w:cs="黑体"/>
          <w:color w:val="auto"/>
          <w:kern w:val="0"/>
          <w:sz w:val="32"/>
          <w:szCs w:val="32"/>
        </w:rPr>
        <w:t>.违纪违规应聘人员如何处理？</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15</w:t>
      </w:r>
      <w:r>
        <w:rPr>
          <w:rFonts w:hint="eastAsia" w:ascii="黑体" w:hAnsi="黑体" w:eastAsia="黑体" w:cs="黑体"/>
          <w:color w:val="auto"/>
          <w:kern w:val="0"/>
          <w:sz w:val="32"/>
          <w:szCs w:val="32"/>
        </w:rPr>
        <w:t>.本次招聘是否指定辅导用书？</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本次招聘不指定考试辅导用书，不授权或委托任何机构举办考试辅导培训班。社会上出现任何名义举办的辅导班、辅导网站或出版物、上网卡等，均与公开招聘主管机关无关。</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16</w:t>
      </w:r>
      <w:r>
        <w:rPr>
          <w:rFonts w:hint="eastAsia" w:ascii="黑体" w:hAnsi="黑体" w:eastAsia="黑体" w:cs="黑体"/>
          <w:color w:val="auto"/>
          <w:kern w:val="0"/>
          <w:sz w:val="32"/>
          <w:szCs w:val="32"/>
        </w:rPr>
        <w:t>.应聘人员还需注意哪些问题？</w:t>
      </w:r>
    </w:p>
    <w:p>
      <w:pPr>
        <w:keepNext w:val="0"/>
        <w:keepLines w:val="0"/>
        <w:pageBreakBefore w:val="0"/>
        <w:kinsoku/>
        <w:wordWrap/>
        <w:overflowPunct/>
        <w:topLinePunct w:val="0"/>
        <w:autoSpaceDE/>
        <w:autoSpaceDN/>
        <w:bidi w:val="0"/>
        <w:adjustRightInd/>
        <w:spacing w:line="360" w:lineRule="auto"/>
        <w:ind w:firstLine="640" w:firstLineChars="200"/>
        <w:textAlignment w:val="auto"/>
        <w:outlineLvl w:val="9"/>
        <w:rPr>
          <w:rFonts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公告</w:t>
      </w:r>
      <w:r>
        <w:rPr>
          <w:rFonts w:hint="eastAsia" w:ascii="仿宋_GB2312" w:hAnsi="仿宋_GB2312" w:eastAsia="仿宋_GB2312" w:cs="仿宋_GB2312"/>
          <w:color w:val="auto"/>
          <w:sz w:val="32"/>
          <w:szCs w:val="32"/>
        </w:rPr>
        <w:t>》附件与《</w:t>
      </w:r>
      <w:r>
        <w:rPr>
          <w:rFonts w:hint="eastAsia" w:ascii="仿宋_GB2312" w:hAnsi="仿宋_GB2312" w:eastAsia="仿宋_GB2312" w:cs="仿宋_GB2312"/>
          <w:color w:val="auto"/>
          <w:sz w:val="32"/>
          <w:szCs w:val="32"/>
          <w:lang w:eastAsia="zh-CN"/>
        </w:rPr>
        <w:t>公告</w:t>
      </w:r>
      <w:r>
        <w:rPr>
          <w:rFonts w:hint="eastAsia" w:ascii="仿宋_GB2312" w:hAnsi="仿宋_GB2312" w:eastAsia="仿宋_GB2312" w:cs="仿宋_GB2312"/>
          <w:color w:val="auto"/>
          <w:sz w:val="32"/>
          <w:szCs w:val="32"/>
        </w:rPr>
        <w:t>》具备同等效力，凡</w:t>
      </w:r>
      <w:r>
        <w:rPr>
          <w:rFonts w:hint="eastAsia" w:ascii="仿宋_GB2312" w:hAnsi="仿宋_GB2312" w:eastAsia="仿宋_GB2312" w:cs="仿宋_GB2312"/>
          <w:color w:val="auto"/>
          <w:sz w:val="32"/>
          <w:szCs w:val="32"/>
          <w:lang w:eastAsia="zh-CN"/>
        </w:rPr>
        <w:t>参与</w:t>
      </w:r>
      <w:r>
        <w:rPr>
          <w:rFonts w:hint="eastAsia" w:ascii="仿宋_GB2312" w:hAnsi="仿宋_GB2312" w:eastAsia="仿宋_GB2312" w:cs="仿宋_GB2312"/>
          <w:color w:val="auto"/>
          <w:sz w:val="32"/>
          <w:szCs w:val="32"/>
        </w:rPr>
        <w:t>报名的应聘人员均视为同意《</w:t>
      </w:r>
      <w:r>
        <w:rPr>
          <w:rFonts w:hint="eastAsia" w:ascii="仿宋_GB2312" w:hAnsi="仿宋_GB2312" w:eastAsia="仿宋_GB2312" w:cs="仿宋_GB2312"/>
          <w:color w:val="auto"/>
          <w:sz w:val="32"/>
          <w:szCs w:val="32"/>
          <w:lang w:eastAsia="zh-CN"/>
        </w:rPr>
        <w:t>公告</w:t>
      </w:r>
      <w:r>
        <w:rPr>
          <w:rFonts w:hint="eastAsia" w:ascii="仿宋_GB2312" w:hAnsi="仿宋_GB2312" w:eastAsia="仿宋_GB2312" w:cs="仿宋_GB2312"/>
          <w:color w:val="auto"/>
          <w:sz w:val="32"/>
          <w:szCs w:val="32"/>
        </w:rPr>
        <w:t>》及附件的相应规定。</w:t>
      </w:r>
      <w:r>
        <w:rPr>
          <w:rFonts w:hint="eastAsia" w:ascii="仿宋_GB2312" w:hAnsi="仿宋_GB2312" w:eastAsia="仿宋_GB2312" w:cs="仿宋_GB2312"/>
          <w:color w:val="auto"/>
          <w:kern w:val="0"/>
          <w:sz w:val="32"/>
          <w:szCs w:val="32"/>
        </w:rPr>
        <w:t>符合条件的应聘人员应在规定时间内尽早报名。应聘人员在报考期间要及时了解招聘网站发布的最新信息，不要因错过重要信息而影响考试聘用。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247" w:right="1474" w:bottom="124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NDkzOTQzMzIwZjQyZDQwYTUxOTUyZDcxZDE4ZmYifQ=="/>
    <w:docVar w:name="KSO_WPS_MARK_KEY" w:val="079e3832-55a1-46a6-a19a-66f784cdc4af"/>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99657ED"/>
    <w:rsid w:val="0A4418C5"/>
    <w:rsid w:val="0AC33D82"/>
    <w:rsid w:val="0ACF5A3C"/>
    <w:rsid w:val="0AEE6748"/>
    <w:rsid w:val="0BC12120"/>
    <w:rsid w:val="0BE623D6"/>
    <w:rsid w:val="0C8E5D60"/>
    <w:rsid w:val="0CCB45B6"/>
    <w:rsid w:val="0D382693"/>
    <w:rsid w:val="0D7250C2"/>
    <w:rsid w:val="0DCA075E"/>
    <w:rsid w:val="0E190EEF"/>
    <w:rsid w:val="0E336714"/>
    <w:rsid w:val="0E3429A3"/>
    <w:rsid w:val="0EC508D7"/>
    <w:rsid w:val="0ED1365C"/>
    <w:rsid w:val="0F5548F2"/>
    <w:rsid w:val="0F5659CA"/>
    <w:rsid w:val="0F685B0C"/>
    <w:rsid w:val="0F81740A"/>
    <w:rsid w:val="0FE36E55"/>
    <w:rsid w:val="10014FAA"/>
    <w:rsid w:val="106349DE"/>
    <w:rsid w:val="10A44FF3"/>
    <w:rsid w:val="112B71D5"/>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6E6226"/>
    <w:rsid w:val="1B8240BF"/>
    <w:rsid w:val="1CA71586"/>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0D44F3"/>
    <w:rsid w:val="2AC85CFB"/>
    <w:rsid w:val="2B186EC3"/>
    <w:rsid w:val="2B190F34"/>
    <w:rsid w:val="2B2D28FA"/>
    <w:rsid w:val="2B5302D4"/>
    <w:rsid w:val="2B8D29F9"/>
    <w:rsid w:val="2B9116C3"/>
    <w:rsid w:val="2BF26046"/>
    <w:rsid w:val="2BF83D2E"/>
    <w:rsid w:val="2CDF2153"/>
    <w:rsid w:val="2D7B4415"/>
    <w:rsid w:val="2E136BEA"/>
    <w:rsid w:val="2EAE068A"/>
    <w:rsid w:val="2F3562A2"/>
    <w:rsid w:val="2FAF5352"/>
    <w:rsid w:val="2FB53650"/>
    <w:rsid w:val="2FCF0774"/>
    <w:rsid w:val="2FE26946"/>
    <w:rsid w:val="3019771C"/>
    <w:rsid w:val="304302F4"/>
    <w:rsid w:val="30491239"/>
    <w:rsid w:val="30BD0C63"/>
    <w:rsid w:val="312C7DA6"/>
    <w:rsid w:val="319E5CF2"/>
    <w:rsid w:val="31B65E6D"/>
    <w:rsid w:val="32A4559B"/>
    <w:rsid w:val="32A92634"/>
    <w:rsid w:val="332C5832"/>
    <w:rsid w:val="337F6ABC"/>
    <w:rsid w:val="34186C96"/>
    <w:rsid w:val="34B51012"/>
    <w:rsid w:val="3546005F"/>
    <w:rsid w:val="3577490E"/>
    <w:rsid w:val="35D1009A"/>
    <w:rsid w:val="35DD2E71"/>
    <w:rsid w:val="361C291B"/>
    <w:rsid w:val="363C6A62"/>
    <w:rsid w:val="368C5CF6"/>
    <w:rsid w:val="37F56440"/>
    <w:rsid w:val="37F842A8"/>
    <w:rsid w:val="3825077E"/>
    <w:rsid w:val="382E3FE1"/>
    <w:rsid w:val="38A40713"/>
    <w:rsid w:val="394B09BA"/>
    <w:rsid w:val="39560131"/>
    <w:rsid w:val="39DD4918"/>
    <w:rsid w:val="3A967CEE"/>
    <w:rsid w:val="3AE6769C"/>
    <w:rsid w:val="3AF1423A"/>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3D1290A"/>
    <w:rsid w:val="44574575"/>
    <w:rsid w:val="455331DD"/>
    <w:rsid w:val="456838D2"/>
    <w:rsid w:val="46BE199C"/>
    <w:rsid w:val="477D44E0"/>
    <w:rsid w:val="478011F7"/>
    <w:rsid w:val="47A42FFE"/>
    <w:rsid w:val="483B3346"/>
    <w:rsid w:val="483E6183"/>
    <w:rsid w:val="48EB2E13"/>
    <w:rsid w:val="498D0C7F"/>
    <w:rsid w:val="49F713F7"/>
    <w:rsid w:val="4A35094E"/>
    <w:rsid w:val="4AAF4320"/>
    <w:rsid w:val="4AE853D9"/>
    <w:rsid w:val="4B1C49B4"/>
    <w:rsid w:val="4B1F7952"/>
    <w:rsid w:val="4B587A2E"/>
    <w:rsid w:val="4B6E41C0"/>
    <w:rsid w:val="4B78381C"/>
    <w:rsid w:val="4BA92767"/>
    <w:rsid w:val="4BE84431"/>
    <w:rsid w:val="4C340574"/>
    <w:rsid w:val="4E1E08A5"/>
    <w:rsid w:val="4E26284F"/>
    <w:rsid w:val="4EB70901"/>
    <w:rsid w:val="4F214A67"/>
    <w:rsid w:val="4F573B7F"/>
    <w:rsid w:val="4FE764D3"/>
    <w:rsid w:val="503178F9"/>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6C47E9F"/>
    <w:rsid w:val="56D4672E"/>
    <w:rsid w:val="57BB5C78"/>
    <w:rsid w:val="57FD00E7"/>
    <w:rsid w:val="580344EB"/>
    <w:rsid w:val="58AC2C04"/>
    <w:rsid w:val="58B852BA"/>
    <w:rsid w:val="58D03669"/>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067040"/>
    <w:rsid w:val="604D15C8"/>
    <w:rsid w:val="605B3FBE"/>
    <w:rsid w:val="607B41DC"/>
    <w:rsid w:val="60D33714"/>
    <w:rsid w:val="61433BBC"/>
    <w:rsid w:val="616E30EF"/>
    <w:rsid w:val="61A46529"/>
    <w:rsid w:val="61E42AAF"/>
    <w:rsid w:val="62BC0544"/>
    <w:rsid w:val="62E07E00"/>
    <w:rsid w:val="634444C9"/>
    <w:rsid w:val="63576329"/>
    <w:rsid w:val="63677BA0"/>
    <w:rsid w:val="63F74B22"/>
    <w:rsid w:val="6457407C"/>
    <w:rsid w:val="64746C17"/>
    <w:rsid w:val="6539216D"/>
    <w:rsid w:val="65402CFC"/>
    <w:rsid w:val="65640C52"/>
    <w:rsid w:val="65B7255F"/>
    <w:rsid w:val="65FB59C6"/>
    <w:rsid w:val="668D572F"/>
    <w:rsid w:val="66AC43D7"/>
    <w:rsid w:val="66CE54C6"/>
    <w:rsid w:val="66EF61DE"/>
    <w:rsid w:val="678A5D04"/>
    <w:rsid w:val="67AE3358"/>
    <w:rsid w:val="683B22B2"/>
    <w:rsid w:val="6850483E"/>
    <w:rsid w:val="687447FE"/>
    <w:rsid w:val="68CB1F7E"/>
    <w:rsid w:val="690510B9"/>
    <w:rsid w:val="69BB1A5C"/>
    <w:rsid w:val="69E84A00"/>
    <w:rsid w:val="6A8B3B60"/>
    <w:rsid w:val="6B22718A"/>
    <w:rsid w:val="6B521BA0"/>
    <w:rsid w:val="6B796D9D"/>
    <w:rsid w:val="6BC5784E"/>
    <w:rsid w:val="6C2216A6"/>
    <w:rsid w:val="6CA942B0"/>
    <w:rsid w:val="6CB33E68"/>
    <w:rsid w:val="6CDB09E2"/>
    <w:rsid w:val="6CDB2F5E"/>
    <w:rsid w:val="6D8F1832"/>
    <w:rsid w:val="6EBE1813"/>
    <w:rsid w:val="6F08224E"/>
    <w:rsid w:val="6FC44AA2"/>
    <w:rsid w:val="704F6071"/>
    <w:rsid w:val="708A387C"/>
    <w:rsid w:val="70ED2890"/>
    <w:rsid w:val="713066DB"/>
    <w:rsid w:val="72426071"/>
    <w:rsid w:val="726E5413"/>
    <w:rsid w:val="72FC67AC"/>
    <w:rsid w:val="732E30D0"/>
    <w:rsid w:val="73444C9A"/>
    <w:rsid w:val="73760711"/>
    <w:rsid w:val="73950812"/>
    <w:rsid w:val="739A70BD"/>
    <w:rsid w:val="73BD3C96"/>
    <w:rsid w:val="73F21F2E"/>
    <w:rsid w:val="746301B9"/>
    <w:rsid w:val="746B7EE5"/>
    <w:rsid w:val="75267FA8"/>
    <w:rsid w:val="75412B61"/>
    <w:rsid w:val="7591021F"/>
    <w:rsid w:val="75A72685"/>
    <w:rsid w:val="75C64D26"/>
    <w:rsid w:val="76124D33"/>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1898</Words>
  <Characters>1955</Characters>
  <Lines>55</Lines>
  <Paragraphs>15</Paragraphs>
  <TotalTime>3</TotalTime>
  <ScaleCrop>false</ScaleCrop>
  <LinksUpToDate>false</LinksUpToDate>
  <CharactersWithSpaces>1957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2023-01-11T08:24:00Z</cp:lastPrinted>
  <dcterms:modified xsi:type="dcterms:W3CDTF">2024-01-10T12:38:45Z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31FEDBA09A224934A33A74D7B12A1115</vt:lpwstr>
  </property>
</Properties>
</file>