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国标宋体" w:hAnsi="国标宋体" w:eastAsia="国标宋体" w:cs="国标宋体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附件</w:t>
      </w:r>
      <w:r>
        <w:rPr>
          <w:rFonts w:hint="eastAsia" w:ascii="国标宋体" w:hAnsi="国标宋体" w:eastAsia="国标宋体" w:cs="国标宋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sz w:val="44"/>
          <w:szCs w:val="52"/>
          <w:lang w:eastAsia="zh-CN"/>
        </w:rPr>
        <w:t>面试语种确认书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经慎重考虑，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kern w:val="0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年度呼和浩特市应急管理执法队伍专项特招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时采用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（国家通用语言文字、蒙古语言文字）答题。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5A27"/>
    <w:rsid w:val="5D7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2024-01-24T15:46:00Z</dcterms:created>
  <dc:creator>zhm</dc:creator>
  <cp:lastModifiedBy>zhm</cp:lastModifiedBy>
  <dcterms:modified xsi:type="dcterms:W3CDTF">2024-01-24T15:47:40Z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B1736A34DD3E4FE5A257DAF3223AD6DF</vt:lpwstr>
  </property>
</Properties>
</file>