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36"/>
          <w:szCs w:val="36"/>
          <w:bdr w:val="none" w:color="auto" w:sz="0" w:space="0"/>
          <w:lang w:val="en-US" w:eastAsia="zh-CN" w:bidi="ar"/>
        </w:rPr>
        <w:t>松阳县人才</w:t>
      </w:r>
      <w:r>
        <w:rPr>
          <w:rStyle w:val="5"/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  <w:t>分类目录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一、A类人才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1.诺贝尔奖、菲尔兹奖、图灵奖、普利兹克奖等国际性重要奖项获得者。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2.国家最高科学技术奖获得者。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3.省“鲲鹏行动”计划入选者。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4.国家高层次人才特殊支持计划杰出人才。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5.中国科学院院士、中国工程院院士、美英德法日加澳等发达国家院士、前苏联国家院士。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6.中国社会科学院学部委员、荣誉学部委员。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7.全国创新争先奖奖章获得者。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8.近5年担任过世界500强企业主要经营管理人才（指总公司董事长、总经理）。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二、B类人才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1.国家海外引才计划入选者；国家高层次人才特殊支持计划中除杰出人才之外的入选者；长江学者；中科院“百人计划”A类人才；国家杰出青年科学基金项目完成人；何梁何利科技奖获得者。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2.意大利、瑞典、丹麦、挪威、芬兰、比利时、瑞士、奥地利、荷兰、新西兰、新加坡、韩国、西班牙、印度、以色列等国家院士。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3.省特级专家；中国政府“友谊奖”获得者，省高层次人才特殊支持计划杰出人才；国家有突出贡献中青年专家，百千万人才工程国家级人选；全国文化名家暨宣传文化系统“四个一批”人才；中国青年女科学家奖获得者，中国青年科技奖获得者，全国创新争先奖获得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4.国家级教学名师；国医大师，国家级名中医，国家级医学会专业委员会主任、副主任；中国工艺美术大师；中华技能大奖获得者，浙江大工匠。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5.国家自然科学奖、国家技术发明奖、国家科学技术进步奖一等奖获得者（前3位完成人）；浙江科技大奖获得者。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6.近5年来，担任过中国500强企业主要经营管理人才(指总公司董事长、总经理)、中国民营企业500强企业主要经营管理人才（指总公司董事长、总经理）；世界500强企业任高管的经营管理人才（指总部的副总经理、大洲级区域总裁、首席财务管理人员、首席产品管理人员、首席技术人员等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三、C类人才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1.中科院“百人计划”B类人才；国家优青基金获得者；梁思成奖获得者。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2.省海外引才计划入选者；省高层次人才特殊支持计划人选除杰出人才之外的入选者；省领军型创新创业团队带头人；省政府“西湖友谊奖”获得者；省“海外工程师”（一级“绿谷工程师”）；“钱江学者”特聘教授；省青年科技奖获得者；省有突出贡献中青年专家；百千万人才工程第二层次人选；国务院特殊津贴专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3.省自然科学基金杰出青年基金获得者；国家自然科学奖、技术发明奖、科学技术进步奖二等奖获得者（前3位完成人）；省自然科学奖、技术发明奖、科学技术进步奖一等奖获得者（前3位完成人）；杰出青年农业科学家；国际标准的召集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4.世界技能大赛金牌获得者、国家级技能大师工作室领办人、全国工程勘察设计大师、全国技术能手、浙江杰出工匠、钱江技能大奖获得者、省首席技师、省工艺美术大师。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5.中宣部“宣传思想文化青年英才”入选者、省级宣传文化系统“五个一批”人才；教育部“新世纪优秀人才支持计划”入选者、全国模范教师;全国优秀教师、全国优秀班主任、全国教书育人楷模、省功勋教师（省杰出教师）、浙江省特级教师、上海市特级教师、江苏省特级教师、浙江省特级校长、上海市特级校长、江苏省特级校长、省高校教学名师;国家卫健委有突出贡献的中青年专家、省级名中医、省医学会专业委员会主任、省卫生领军人才、岐黄工程中医药优秀人才、杏林工程杰出人才（浙江省国医名师）;全国专业社会工作领军人才；省级以上会计领军（高端）人才；QS世界大学排名前100名大学正式教职的教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6.绿谷“鲲鹏行动”计划入选者；市“绿谷英才”特殊支持计划特级专家；“绿谷精英·创新引领行动计划”重大项目领衔人才。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7.管理资产超过100亿元的金融投资、资产管理机构总部主要经营管理人才（指总公司董事长、总经理）。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四、D类人才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  <w:bdr w:val="none" w:color="auto" w:sz="0" w:space="0"/>
        </w:rPr>
        <w:t>1.具有正高级专业技术职务任职资格，且近5年主持省级以上研究课题或成果获省级以上奖励的专业技术人才;省有突出贡献青年科技人才;省“宣传思想文化青年英才”入选者；省卫生创新人才，省医坛新秀，岐黄工程中青年中医药骨干人才，杏林工程领军人才，市绿谷特级名医;全国五项学科（数学、物理、化学、生物、信息学）竞赛一等奖获得者指导老师，全国职业院校技能大赛金牌获得者指导老师，国家级教学或技能比赛一二等奖获得者，全国职业院校教师能力大赛一等奖获得者；QS世界大学排名前100名大学正式教职的副教授；获得A类外国人来华工作许可证的外国人才（不含市场评价人才）；国家标准第一起草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  <w:bdr w:val="none" w:color="auto" w:sz="0" w:space="0"/>
        </w:rPr>
        <w:t>2.省技术能手，浙江工匠，省级大师工作室领办人，市级首席技师，市“拔尖技能人才”。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  <w:bdr w:val="none" w:color="auto" w:sz="0" w:space="0"/>
        </w:rPr>
        <w:t>3.“绿谷精英·创新引领行动计划”A、B类人才；“绿谷英才”特殊支持计划领军人才；丽水电商明星。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  <w:bdr w:val="none" w:color="auto" w:sz="0" w:space="0"/>
        </w:rPr>
        <w:t>4.管理资产超过50亿元的金融投资、资产管理总部主要经营管理人才（指总公司董事长、总经理）。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五、E类人才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1.浙江青年工匠，市技术能手，市级大师工作室领办人；杏林工程拔尖人才，绿谷名医名护士；省金牌导游；二级“绿谷工程师”；获得B类外国人来华工作许可证的外国人才（不含外籍语言教师及市场评价人才）；全省五项学科（数学、物理、化学、生物、信息学）竞赛一等奖获得者指导老师，全省职业院校技能大赛金牌获得者指导老师，省级教学或技能比赛一等奖获得者，省职业院校教师能力大赛一等奖获得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2.具有正高级专业技术职务任职资格人才;具有博士学位人才；行业标准、省级地方标准第一起草人。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3.“绿谷精英·创新引领行动计划”C类、青年项目类人才；“绿谷英才”特殊支持计划精英人才；市教学名家、市德育名家、市管理名家；市教学名师、德育名师、市名校长、省教坛新秀。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4.获得证券保荐人、特许金融分析师（CFA）、国际注册投资分析师（CIIA）、国际金融理财师（CFP）、金融风险管理师（FRM）、美国财产保险核保师（CPCU）、北美精算师、英国精算师、澳洲精算师或中国精算师资格证书的在丽金融企业主要负责人（指公司董事长、总经理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六、F类人才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1.“绿谷英才”特殊支持计划新秀人才；三级“绿谷工程师”；绿谷企业英才；高级技师；市学科带头人、市德育带头人、市骨干校长；绿谷医坛新秀；市金牌导游；绿谷企业新秀。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2.具有副高级专业技术职务任职资格人才；全日制硕士研究生（双证）；“双一流”高校或QS世界大学排名前100名大学全日制本科毕业生（双证）。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3.获得证券保荐人、特许金融分析师（CFA）、国际注册投资分析师（CIIA）、国际金融理财师（CFP）、金融风险管理师（FRM）、美国财产保险核保师（CPCU）、北美精算师、英国精算师、澳洲精算师或中国精算师资格证书的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4.县“突出贡献人才”；我县重点领域急需紧缺的专业类人才、技师。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t>七、G类人才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G1类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1.全日制本科毕业生（双证）。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2.具有中级专业技术职务任职资格人才；技师。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G2类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3.县主导产业全日制专科毕业生；职业院校、技工院校有高级工证的毕业生。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1.本目录所称的“省级”“省”，均指“浙江省”；“市级”“市”，均指“丽水市”。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2.以上目录中未列明人才称号，由县委人才办会同有关部门认定相应层次。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2"/>
          <w:sz w:val="28"/>
          <w:szCs w:val="28"/>
          <w:bdr w:val="none" w:color="auto" w:sz="0" w:space="0"/>
        </w:rPr>
        <w:t>3.本目录根据实际需要，不定期修订完善。</w:t>
      </w:r>
    </w:p>
    <w:p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Style w:val="5"/>
          <w:rFonts w:ascii="宋体" w:hAnsi="宋体" w:eastAsia="宋体" w:cs="宋体"/>
          <w:kern w:val="0"/>
          <w:sz w:val="36"/>
          <w:szCs w:val="36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jdjZjMxNjA1Zjg0ZWExZTBjMjQ2ZWY4MzRiNTEifQ=="/>
  </w:docVars>
  <w:rsids>
    <w:rsidRoot w:val="00000000"/>
    <w:rsid w:val="52A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2024-01-15T02:55:25Z</dcterms:created>
  <dc:creator>syzyzz3</dc:creator>
  <cp:lastModifiedBy>叫我菜菜</cp:lastModifiedBy>
  <dcterms:modified xsi:type="dcterms:W3CDTF">2024-01-15T02:57:58Z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F4705B137A8B45398C748FBF8AF6FA12_12</vt:lpwstr>
  </property>
</Properties>
</file>