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黑体" w:cs="黑体" w:eastAsia="黑体" w:hAnsi="黑体" w:hint="default"/>
          <w:sz w:val="24"/>
          <w:szCs w:val="24"/>
          <w:lang w:val="en-US" w:eastAsia="zh-CN"/>
        </w:rPr>
      </w:pPr>
      <w:r>
        <w:rPr>
          <w:rFonts w:ascii="黑体" w:cs="黑体" w:eastAsia="黑体" w:hAnsi="黑体" w:hint="eastAsia"/>
          <w:sz w:val="24"/>
          <w:szCs w:val="24"/>
          <w:lang w:val="en-US" w:eastAsia="zh-CN"/>
        </w:rPr>
        <w:t>附件5</w:t>
      </w:r>
    </w:p>
    <w:p>
      <w:pPr>
        <w:pStyle w:val="style0"/>
        <w:jc w:val="center"/>
        <w:rPr>
          <w:rFonts w:ascii="方正小标宋简体" w:cs="方正小标宋简体" w:eastAsia="方正小标宋简体" w:hAnsi="方正小标宋简体" w:hint="eastAsia"/>
          <w:i w:val="false"/>
          <w:iCs w:val="false"/>
          <w:caps w:val="false"/>
          <w:color w:val="000000"/>
          <w:spacing w:val="0"/>
          <w:sz w:val="44"/>
          <w:szCs w:val="44"/>
          <w:shd w:val="clear" w:color="auto" w:fill="ffffff"/>
          <w:lang w:val="en-US" w:eastAsia="zh-CN"/>
        </w:rPr>
      </w:pPr>
      <w:r>
        <w:rPr>
          <w:rFonts w:ascii="方正小标宋简体" w:cs="方正小标宋简体" w:eastAsia="方正小标宋简体" w:hAnsi="方正小标宋简体" w:hint="eastAsia"/>
          <w:i w:val="false"/>
          <w:iCs w:val="false"/>
          <w:caps w:val="false"/>
          <w:color w:val="000000"/>
          <w:spacing w:val="0"/>
          <w:sz w:val="44"/>
          <w:szCs w:val="44"/>
          <w:shd w:val="clear" w:color="auto" w:fill="ffffff"/>
          <w:lang w:val="en-US" w:eastAsia="zh-CN"/>
        </w:rPr>
        <w:t>2024年东阿县综合类和教育类事业单位引进优秀青年人才应聘须知</w:t>
      </w:r>
    </w:p>
    <w:p>
      <w:pPr>
        <w:pStyle w:val="style0"/>
        <w:snapToGrid w:val="false"/>
        <w:spacing w:lineRule="exact" w:line="520"/>
        <w:ind w:firstLine="627" w:firstLineChars="196"/>
        <w:rPr>
          <w:rFonts w:ascii="黑体" w:cs="仿宋_GB2312" w:eastAsia="黑体" w:hAnsi="黑体" w:hint="eastAsia"/>
          <w:color w:val="000000"/>
          <w:sz w:val="32"/>
          <w:szCs w:val="32"/>
        </w:rPr>
      </w:pPr>
      <w:r>
        <w:rPr>
          <w:rFonts w:ascii="黑体" w:cs="仿宋_GB2312" w:eastAsia="黑体" w:hAnsi="黑体" w:hint="eastAsia"/>
          <w:color w:val="000000"/>
          <w:sz w:val="32"/>
          <w:szCs w:val="32"/>
        </w:rPr>
        <w:t>1、哪些人员可以应聘？</w:t>
      </w:r>
    </w:p>
    <w:p>
      <w:pPr>
        <w:pStyle w:val="style0"/>
        <w:snapToGrid w:val="false"/>
        <w:spacing w:lineRule="exact" w:line="520"/>
        <w:ind w:firstLine="640" w:firstLineChars="200"/>
        <w:rPr>
          <w:rFonts w:ascii="Times New Roman" w:cs="Times New Roman" w:eastAsia="仿宋_GB2312" w:hAnsi="Times New Roman" w:hint="eastAsia"/>
          <w:sz w:val="32"/>
          <w:szCs w:val="32"/>
        </w:rPr>
      </w:pPr>
      <w:r>
        <w:rPr>
          <w:rFonts w:ascii="Times New Roman" w:cs="Times New Roman" w:eastAsia="仿宋_GB2312" w:hAnsi="Times New Roman" w:hint="eastAsia"/>
          <w:sz w:val="32"/>
          <w:szCs w:val="32"/>
        </w:rPr>
        <w:t>按照事业单位公开招聘的相关规定，凡符合《2024年东阿县综合类</w:t>
      </w:r>
      <w:r>
        <w:rPr>
          <w:rFonts w:ascii="Times New Roman" w:cs="Times New Roman" w:eastAsia="仿宋_GB2312" w:hAnsi="Times New Roman" w:hint="eastAsia"/>
          <w:sz w:val="32"/>
          <w:szCs w:val="32"/>
          <w:lang w:val="en-US" w:eastAsia="zh-CN"/>
        </w:rPr>
        <w:t>和教育类</w:t>
      </w:r>
      <w:r>
        <w:rPr>
          <w:rFonts w:ascii="Times New Roman" w:cs="Times New Roman" w:eastAsia="仿宋_GB2312" w:hAnsi="Times New Roman" w:hint="eastAsia"/>
          <w:sz w:val="32"/>
          <w:szCs w:val="32"/>
        </w:rPr>
        <w:t>事业单位引进优秀青年人才公告》（以下简称《</w:t>
      </w:r>
      <w:r>
        <w:rPr>
          <w:rFonts w:ascii="Times New Roman" w:cs="Times New Roman" w:eastAsia="仿宋_GB2312" w:hAnsi="Times New Roman" w:hint="eastAsia"/>
          <w:sz w:val="32"/>
          <w:szCs w:val="32"/>
          <w:lang w:val="en-US" w:eastAsia="zh-CN"/>
        </w:rPr>
        <w:t>公告</w:t>
      </w:r>
      <w:r>
        <w:rPr>
          <w:rFonts w:ascii="Times New Roman" w:cs="Times New Roman" w:eastAsia="仿宋_GB2312" w:hAnsi="Times New Roman" w:hint="eastAsia"/>
          <w:sz w:val="32"/>
          <w:szCs w:val="32"/>
        </w:rPr>
        <w:t>》）规定的条件及</w:t>
      </w:r>
      <w:r>
        <w:rPr>
          <w:rFonts w:ascii="Times New Roman" w:cs="Times New Roman" w:eastAsia="仿宋_GB2312" w:hAnsi="Times New Roman" w:hint="eastAsia"/>
          <w:sz w:val="32"/>
          <w:szCs w:val="32"/>
          <w:lang w:eastAsia="zh-CN"/>
        </w:rPr>
        <w:t>招聘</w:t>
      </w:r>
      <w:r>
        <w:rPr>
          <w:rFonts w:ascii="Times New Roman" w:cs="Times New Roman" w:eastAsia="仿宋_GB2312" w:hAnsi="Times New Roman" w:hint="eastAsia"/>
          <w:sz w:val="32"/>
          <w:szCs w:val="32"/>
        </w:rPr>
        <w:t>岗位所要求的其他资格条件者，均可应聘。</w:t>
      </w:r>
    </w:p>
    <w:p>
      <w:pPr>
        <w:pStyle w:val="style0"/>
        <w:snapToGrid w:val="false"/>
        <w:spacing w:lineRule="exact" w:line="520"/>
        <w:ind w:firstLine="627" w:firstLineChars="196"/>
        <w:rPr>
          <w:rFonts w:ascii="黑体" w:cs="仿宋_GB2312" w:eastAsia="黑体" w:hAnsi="黑体" w:hint="eastAsia"/>
          <w:color w:val="000000"/>
          <w:sz w:val="32"/>
          <w:szCs w:val="32"/>
        </w:rPr>
      </w:pPr>
      <w:r>
        <w:rPr>
          <w:rFonts w:ascii="黑体" w:cs="仿宋_GB2312" w:eastAsia="黑体" w:hAnsi="黑体" w:hint="eastAsia"/>
          <w:color w:val="000000"/>
          <w:sz w:val="32"/>
          <w:szCs w:val="32"/>
        </w:rPr>
        <w:t>2、哪些人员不能应聘？</w:t>
      </w:r>
    </w:p>
    <w:p>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0" w:beforeAutospacing="false" w:after="0" w:afterAutospacing="false" w:lineRule="exact" w:line="560"/>
        <w:ind w:left="0" w:leftChars="0" w:right="0" w:firstLine="640" w:firstLineChars="200"/>
        <w:jc w:val="left"/>
        <w:textAlignment w:val="auto"/>
        <w:rPr>
          <w:rFonts w:ascii="仿宋_GB2312" w:cs="仿宋_GB2312" w:eastAsia="仿宋_GB2312" w:hAnsi="微软雅黑" w:hint="eastAsia"/>
          <w:i w:val="false"/>
          <w:iCs w:val="false"/>
          <w:caps w:val="false"/>
          <w:color w:val="000000"/>
          <w:spacing w:val="0"/>
          <w:sz w:val="32"/>
          <w:szCs w:val="32"/>
          <w:shd w:val="clear" w:color="auto" w:fill="ffffff"/>
          <w:lang w:eastAsia="zh-CN"/>
        </w:rPr>
      </w:pPr>
      <w:r>
        <w:rPr>
          <w:rFonts w:ascii="仿宋_GB2312" w:cs="仿宋_GB2312" w:eastAsia="仿宋_GB2312" w:hAnsi="微软雅黑" w:hint="eastAsia"/>
          <w:i w:val="false"/>
          <w:iCs w:val="false"/>
          <w:caps w:val="false"/>
          <w:color w:val="000000"/>
          <w:spacing w:val="0"/>
          <w:sz w:val="32"/>
          <w:szCs w:val="32"/>
          <w:shd w:val="clear" w:color="auto" w:fill="ffffff"/>
        </w:rPr>
        <w:t>(1)曾受过刑事处罚和被开除公职的，在校期间受过院系级以上处分的，机关事业单位工作人员受党纪政务处分期间或者未满影响期限的</w:t>
      </w:r>
      <w:r>
        <w:rPr>
          <w:rFonts w:ascii="仿宋_GB2312" w:cs="仿宋_GB2312" w:eastAsia="仿宋_GB2312" w:hAnsi="微软雅黑" w:hint="eastAsia"/>
          <w:i w:val="false"/>
          <w:iCs w:val="false"/>
          <w:caps w:val="false"/>
          <w:color w:val="000000"/>
          <w:spacing w:val="0"/>
          <w:sz w:val="32"/>
          <w:szCs w:val="32"/>
          <w:shd w:val="clear" w:color="auto" w:fill="ffffff"/>
          <w:lang w:eastAsia="zh-CN"/>
        </w:rPr>
        <w:t>。</w:t>
      </w:r>
    </w:p>
    <w:p>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0" w:beforeAutospacing="false" w:after="0" w:afterAutospacing="false" w:lineRule="exact" w:line="560"/>
        <w:ind w:left="0" w:leftChars="0" w:right="0" w:firstLine="640" w:firstLineChars="200"/>
        <w:jc w:val="left"/>
        <w:textAlignment w:val="auto"/>
        <w:rPr>
          <w:rFonts w:ascii="仿宋_GB2312" w:cs="仿宋_GB2312" w:eastAsia="仿宋_GB2312" w:hAnsi="微软雅黑" w:hint="eastAsia"/>
          <w:i w:val="false"/>
          <w:iCs w:val="false"/>
          <w:caps w:val="false"/>
          <w:color w:val="000000"/>
          <w:spacing w:val="0"/>
          <w:sz w:val="32"/>
          <w:szCs w:val="32"/>
          <w:shd w:val="clear" w:color="auto" w:fill="ffffff"/>
          <w:lang w:eastAsia="zh-CN"/>
        </w:rPr>
      </w:pPr>
      <w:r>
        <w:rPr>
          <w:rFonts w:ascii="仿宋_GB2312" w:cs="仿宋_GB2312" w:eastAsia="仿宋_GB2312" w:hAnsi="微软雅黑" w:hint="eastAsia"/>
          <w:i w:val="false"/>
          <w:iCs w:val="false"/>
          <w:caps w:val="false"/>
          <w:color w:val="000000"/>
          <w:spacing w:val="0"/>
          <w:sz w:val="32"/>
          <w:szCs w:val="32"/>
          <w:shd w:val="clear" w:color="auto" w:fill="ffffff"/>
        </w:rPr>
        <w:t>(2)在各级公务员和事业单位招考(聘)中被招考(聘)主管部门认定有舞弊等严重违反考录纪律行为的</w:t>
      </w:r>
      <w:r>
        <w:rPr>
          <w:rFonts w:ascii="仿宋_GB2312" w:cs="仿宋_GB2312" w:eastAsia="仿宋_GB2312" w:hAnsi="微软雅黑" w:hint="eastAsia"/>
          <w:i w:val="false"/>
          <w:iCs w:val="false"/>
          <w:caps w:val="false"/>
          <w:color w:val="000000"/>
          <w:spacing w:val="0"/>
          <w:sz w:val="32"/>
          <w:szCs w:val="32"/>
          <w:shd w:val="clear" w:color="auto" w:fill="ffffff"/>
          <w:lang w:eastAsia="zh-CN"/>
        </w:rPr>
        <w:t>。</w:t>
      </w:r>
    </w:p>
    <w:p>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0" w:beforeAutospacing="false" w:after="0" w:afterAutospacing="false" w:lineRule="exact" w:line="560"/>
        <w:ind w:left="0" w:leftChars="0" w:right="0" w:firstLine="640" w:firstLineChars="200"/>
        <w:jc w:val="left"/>
        <w:textAlignment w:val="auto"/>
        <w:rPr>
          <w:rFonts w:ascii="仿宋_GB2312" w:cs="仿宋_GB2312" w:eastAsia="仿宋_GB2312" w:hAnsi="微软雅黑" w:hint="eastAsia"/>
          <w:i w:val="false"/>
          <w:iCs w:val="false"/>
          <w:caps w:val="false"/>
          <w:color w:val="000000"/>
          <w:spacing w:val="0"/>
          <w:sz w:val="32"/>
          <w:szCs w:val="32"/>
          <w:shd w:val="clear" w:color="auto" w:fill="ffffff"/>
          <w:lang w:eastAsia="zh-CN"/>
        </w:rPr>
      </w:pPr>
      <w:r>
        <w:rPr>
          <w:rFonts w:ascii="仿宋_GB2312" w:cs="仿宋_GB2312" w:eastAsia="仿宋_GB2312" w:hAnsi="微软雅黑" w:hint="eastAsia"/>
          <w:i w:val="false"/>
          <w:iCs w:val="false"/>
          <w:caps w:val="false"/>
          <w:color w:val="000000"/>
          <w:spacing w:val="0"/>
          <w:sz w:val="32"/>
          <w:szCs w:val="32"/>
          <w:shd w:val="clear" w:color="auto" w:fill="ffffff"/>
        </w:rPr>
        <w:t>(3)在读非应届毕业生、现役军人以及法律法规规定不得聘用的其他情形人员。在读全日制普通高校非应届毕业生不能用已取得的学历学位作为条件报名</w:t>
      </w:r>
      <w:r>
        <w:rPr>
          <w:rFonts w:ascii="仿宋_GB2312" w:cs="仿宋_GB2312" w:eastAsia="仿宋_GB2312" w:hAnsi="微软雅黑" w:hint="eastAsia"/>
          <w:i w:val="false"/>
          <w:iCs w:val="false"/>
          <w:caps w:val="false"/>
          <w:color w:val="000000"/>
          <w:spacing w:val="0"/>
          <w:sz w:val="32"/>
          <w:szCs w:val="32"/>
          <w:shd w:val="clear" w:color="auto" w:fill="ffffff"/>
          <w:lang w:eastAsia="zh-CN"/>
        </w:rPr>
        <w:t>。</w:t>
      </w:r>
    </w:p>
    <w:p>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0" w:beforeAutospacing="false" w:after="0" w:afterAutospacing="false" w:lineRule="exact" w:line="560"/>
        <w:ind w:left="0" w:leftChars="0" w:right="0" w:firstLine="640" w:firstLineChars="200"/>
        <w:jc w:val="left"/>
        <w:textAlignment w:val="auto"/>
        <w:rPr>
          <w:rFonts w:ascii="仿宋_GB2312" w:cs="仿宋_GB2312" w:eastAsia="仿宋_GB2312" w:hAnsi="微软雅黑" w:hint="eastAsia"/>
          <w:i w:val="false"/>
          <w:iCs w:val="false"/>
          <w:caps w:val="false"/>
          <w:color w:val="000000"/>
          <w:spacing w:val="0"/>
          <w:sz w:val="32"/>
          <w:szCs w:val="32"/>
          <w:shd w:val="clear" w:color="auto" w:fill="ffffff"/>
        </w:rPr>
      </w:pPr>
      <w:r>
        <w:rPr>
          <w:rFonts w:ascii="仿宋_GB2312" w:cs="仿宋_GB2312" w:eastAsia="仿宋_GB2312" w:hAnsi="微软雅黑" w:hint="eastAsia"/>
          <w:i w:val="false"/>
          <w:iCs w:val="false"/>
          <w:caps w:val="false"/>
          <w:color w:val="000000"/>
          <w:spacing w:val="0"/>
          <w:sz w:val="32"/>
          <w:szCs w:val="32"/>
          <w:shd w:val="clear" w:color="auto" w:fill="ffffff"/>
        </w:rPr>
        <w:t>(4)有恶意失信行为被法院纳入失信人员名单尚未撤销的。</w:t>
      </w:r>
    </w:p>
    <w:p>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0" w:beforeAutospacing="false" w:after="0" w:afterAutospacing="false" w:lineRule="exact" w:line="560"/>
        <w:ind w:left="0" w:leftChars="0" w:right="0" w:firstLine="640" w:firstLineChars="200"/>
        <w:jc w:val="left"/>
        <w:textAlignment w:val="auto"/>
        <w:rPr>
          <w:rFonts w:ascii="仿宋_GB2312" w:cs="仿宋_GB2312" w:eastAsia="仿宋_GB2312" w:hAnsi="微软雅黑" w:hint="eastAsia"/>
          <w:i w:val="false"/>
          <w:iCs w:val="false"/>
          <w:caps w:val="false"/>
          <w:color w:val="000000"/>
          <w:spacing w:val="0"/>
          <w:sz w:val="32"/>
          <w:szCs w:val="32"/>
          <w:shd w:val="clear" w:color="auto" w:fill="ffffff"/>
        </w:rPr>
      </w:pPr>
      <w:r>
        <w:rPr>
          <w:rFonts w:ascii="仿宋_GB2312" w:cs="仿宋_GB2312" w:eastAsia="仿宋_GB2312" w:hAnsi="微软雅黑" w:hint="eastAsia"/>
          <w:i w:val="false"/>
          <w:iCs w:val="false"/>
          <w:caps w:val="false"/>
          <w:color w:val="000000"/>
          <w:spacing w:val="0"/>
          <w:sz w:val="32"/>
          <w:szCs w:val="32"/>
          <w:shd w:val="clear" w:color="auto" w:fill="ffffff"/>
        </w:rPr>
        <w:t>(5)按照国家、省有关规定，到定向单位(岗位)工作未满最低服务年限或尚在任职试用期内的。</w:t>
      </w:r>
    </w:p>
    <w:p>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0" w:beforeAutospacing="false" w:after="0" w:afterAutospacing="false" w:lineRule="exact" w:line="560"/>
        <w:ind w:left="0" w:leftChars="0" w:right="0" w:firstLine="640" w:firstLineChars="200"/>
        <w:jc w:val="left"/>
        <w:textAlignment w:val="auto"/>
        <w:rPr>
          <w:rFonts w:ascii="仿宋_GB2312" w:cs="仿宋_GB2312" w:eastAsia="仿宋_GB2312" w:hAnsi="微软雅黑" w:hint="eastAsia"/>
          <w:i w:val="false"/>
          <w:iCs w:val="false"/>
          <w:caps w:val="false"/>
          <w:color w:val="000000"/>
          <w:spacing w:val="0"/>
          <w:sz w:val="32"/>
          <w:szCs w:val="32"/>
          <w:shd w:val="clear" w:color="auto" w:fill="ffffff"/>
        </w:rPr>
      </w:pPr>
      <w:r>
        <w:rPr>
          <w:rFonts w:ascii="仿宋_GB2312" w:cs="仿宋_GB2312" w:eastAsia="仿宋_GB2312" w:hAnsi="微软雅黑" w:hint="eastAsia"/>
          <w:i w:val="false"/>
          <w:iCs w:val="false"/>
          <w:caps w:val="false"/>
          <w:color w:val="000000"/>
          <w:spacing w:val="0"/>
          <w:sz w:val="32"/>
          <w:szCs w:val="32"/>
          <w:shd w:val="clear" w:color="auto" w:fill="ffffff"/>
        </w:rPr>
        <w:t>(6)《事业单位人事管理回避规定》(人社部规〔2019〕1号)中应回避的情形。</w:t>
      </w:r>
    </w:p>
    <w:p>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0" w:beforeAutospacing="false" w:after="0" w:afterAutospacing="false" w:lineRule="exact" w:line="560"/>
        <w:ind w:left="0" w:leftChars="0" w:right="0" w:firstLine="640" w:firstLineChars="200"/>
        <w:jc w:val="left"/>
        <w:textAlignment w:val="auto"/>
        <w:rPr>
          <w:rFonts w:ascii="仿宋_GB2312" w:cs="仿宋_GB2312" w:eastAsia="仿宋_GB2312" w:hAnsi="微软雅黑" w:hint="eastAsia"/>
          <w:i w:val="false"/>
          <w:iCs w:val="false"/>
          <w:caps w:val="false"/>
          <w:color w:val="000000"/>
          <w:spacing w:val="0"/>
          <w:sz w:val="32"/>
          <w:szCs w:val="32"/>
          <w:shd w:val="clear" w:color="auto" w:fill="ffffff"/>
        </w:rPr>
      </w:pPr>
      <w:r>
        <w:rPr>
          <w:rFonts w:ascii="仿宋_GB2312" w:cs="仿宋_GB2312" w:eastAsia="仿宋_GB2312" w:hAnsi="微软雅黑" w:hint="eastAsia"/>
          <w:i w:val="false"/>
          <w:iCs w:val="false"/>
          <w:caps w:val="false"/>
          <w:color w:val="000000"/>
          <w:spacing w:val="0"/>
          <w:sz w:val="32"/>
          <w:szCs w:val="32"/>
          <w:shd w:val="clear" w:color="auto" w:fill="ffffff"/>
        </w:rPr>
        <w:t>(7)机关事业单位</w:t>
      </w:r>
      <w:r>
        <w:rPr>
          <w:rFonts w:ascii="仿宋_GB2312" w:cs="仿宋_GB2312" w:eastAsia="仿宋_GB2312" w:hAnsi="微软雅黑" w:hint="eastAsia"/>
          <w:i w:val="false"/>
          <w:iCs w:val="false"/>
          <w:caps w:val="false"/>
          <w:color w:val="000000"/>
          <w:spacing w:val="0"/>
          <w:sz w:val="32"/>
          <w:szCs w:val="32"/>
          <w:shd w:val="clear" w:color="auto" w:fill="ffffff"/>
          <w:lang w:val="en-US" w:eastAsia="zh-CN"/>
        </w:rPr>
        <w:t>正式</w:t>
      </w:r>
      <w:r>
        <w:rPr>
          <w:rFonts w:ascii="仿宋_GB2312" w:cs="仿宋_GB2312" w:eastAsia="仿宋_GB2312" w:hAnsi="微软雅黑" w:hint="eastAsia"/>
          <w:i w:val="false"/>
          <w:iCs w:val="false"/>
          <w:caps w:val="false"/>
          <w:color w:val="000000"/>
          <w:spacing w:val="0"/>
          <w:sz w:val="32"/>
          <w:szCs w:val="32"/>
          <w:shd w:val="clear" w:color="auto" w:fill="ffffff"/>
        </w:rPr>
        <w:t>在编人员(</w:t>
      </w:r>
      <w:r>
        <w:rPr>
          <w:rFonts w:ascii="仿宋_GB2312" w:cs="仿宋_GB2312" w:eastAsia="仿宋_GB2312" w:hAnsi="微软雅黑" w:hint="eastAsia"/>
          <w:i w:val="false"/>
          <w:iCs w:val="false"/>
          <w:caps w:val="false"/>
          <w:color w:val="000000"/>
          <w:spacing w:val="0"/>
          <w:sz w:val="32"/>
          <w:szCs w:val="32"/>
          <w:shd w:val="clear" w:color="auto" w:fill="ffffff"/>
          <w:lang w:val="en-US" w:eastAsia="zh-CN"/>
        </w:rPr>
        <w:t>含</w:t>
      </w:r>
      <w:r>
        <w:rPr>
          <w:rFonts w:ascii="仿宋_GB2312" w:cs="仿宋_GB2312" w:eastAsia="仿宋_GB2312" w:hAnsi="微软雅黑" w:hint="eastAsia"/>
          <w:i w:val="false"/>
          <w:iCs w:val="false"/>
          <w:caps w:val="false"/>
          <w:color w:val="000000"/>
          <w:spacing w:val="0"/>
          <w:sz w:val="32"/>
          <w:szCs w:val="32"/>
          <w:shd w:val="clear" w:color="auto" w:fill="ffffff"/>
        </w:rPr>
        <w:t>总量控制备案管理的人员)。</w:t>
      </w:r>
    </w:p>
    <w:p>
      <w:pPr>
        <w:pStyle w:val="style94"/>
        <w:keepNext w:val="false"/>
        <w:keepLines w:val="false"/>
        <w:pageBreakBefore w:val="false"/>
        <w:widowControl/>
        <w:suppressLineNumbers w:val="false"/>
        <w:shd w:val="clear" w:color="auto" w:fill="ffffff"/>
        <w:kinsoku/>
        <w:wordWrap/>
        <w:overflowPunct/>
        <w:topLinePunct w:val="false"/>
        <w:autoSpaceDE/>
        <w:autoSpaceDN/>
        <w:bidi w:val="false"/>
        <w:adjustRightInd/>
        <w:snapToGrid/>
        <w:spacing w:before="0" w:beforeAutospacing="false" w:after="0" w:afterAutospacing="false" w:lineRule="exact" w:line="560"/>
        <w:ind w:left="0" w:leftChars="0" w:right="0" w:firstLine="640" w:firstLineChars="200"/>
        <w:jc w:val="left"/>
        <w:textAlignment w:val="auto"/>
        <w:rPr>
          <w:rFonts w:ascii="仿宋_GB2312" w:cs="仿宋_GB2312" w:eastAsia="仿宋_GB2312" w:hAnsi="微软雅黑" w:hint="eastAsia"/>
          <w:i w:val="false"/>
          <w:iCs w:val="false"/>
          <w:caps w:val="false"/>
          <w:color w:val="000000"/>
          <w:spacing w:val="0"/>
          <w:sz w:val="32"/>
          <w:szCs w:val="32"/>
          <w:shd w:val="clear" w:color="auto" w:fill="ffffff"/>
        </w:rPr>
      </w:pPr>
      <w:r>
        <w:rPr>
          <w:rFonts w:ascii="仿宋_GB2312" w:cs="仿宋_GB2312" w:eastAsia="仿宋_GB2312" w:hAnsi="微软雅黑" w:hint="eastAsia"/>
          <w:i w:val="false"/>
          <w:iCs w:val="false"/>
          <w:caps w:val="false"/>
          <w:color w:val="000000"/>
          <w:spacing w:val="0"/>
          <w:sz w:val="32"/>
          <w:szCs w:val="32"/>
          <w:shd w:val="clear" w:color="auto" w:fill="ffffff"/>
        </w:rPr>
        <w:t>(8)其他有关法律法规政策规定不得聘用的情形。</w:t>
      </w:r>
    </w:p>
    <w:p>
      <w:pPr>
        <w:pStyle w:val="style0"/>
        <w:snapToGrid w:val="false"/>
        <w:spacing w:lineRule="exact" w:line="520"/>
        <w:ind w:firstLine="627" w:firstLineChars="196"/>
        <w:rPr>
          <w:rFonts w:ascii="黑体" w:cs="仿宋_GB2312" w:eastAsia="黑体" w:hAnsi="黑体" w:hint="eastAsia"/>
          <w:color w:val="000000"/>
          <w:sz w:val="32"/>
          <w:szCs w:val="32"/>
        </w:rPr>
      </w:pPr>
      <w:r>
        <w:rPr>
          <w:rFonts w:ascii="黑体" w:cs="仿宋_GB2312" w:eastAsia="黑体" w:hAnsi="黑体" w:hint="eastAsia"/>
          <w:color w:val="000000"/>
          <w:sz w:val="32"/>
          <w:szCs w:val="32"/>
        </w:rPr>
        <w:t>3、哪些岗位属于应回避亲属关系的岗位?</w:t>
      </w:r>
    </w:p>
    <w:p>
      <w:pPr>
        <w:pStyle w:val="style0"/>
        <w:snapToGrid w:val="false"/>
        <w:spacing w:lineRule="exact" w:line="520"/>
        <w:ind w:firstLine="640" w:firstLineChars="200"/>
        <w:rPr>
          <w:rFonts w:ascii="Times New Roman" w:cs="Times New Roman" w:eastAsia="仿宋_GB2312" w:hAnsi="Times New Roman" w:hint="default"/>
          <w:sz w:val="32"/>
          <w:szCs w:val="32"/>
          <w:lang w:val="en-US" w:eastAsia="zh-CN"/>
        </w:rPr>
      </w:pPr>
      <w:r>
        <w:rPr>
          <w:rFonts w:ascii="Times New Roman" w:cs="Times New Roman" w:eastAsia="仿宋_GB2312" w:hAnsi="Times New Roman" w:hint="eastAsia"/>
          <w:sz w:val="32"/>
          <w:szCs w:val="32"/>
        </w:rPr>
        <w:t>事业单位公开招聘人员实行回避制度。凡与招聘单位负责人员有夫妻关系、直系血亲关系、三代以内旁系血亲、近姻亲关系及其他亲属关系的应聘人员，不得</w:t>
      </w:r>
      <w:r>
        <w:rPr>
          <w:rFonts w:ascii="Times New Roman" w:cs="Times New Roman" w:eastAsia="仿宋_GB2312" w:hAnsi="Times New Roman" w:hint="eastAsia"/>
          <w:sz w:val="32"/>
          <w:szCs w:val="32"/>
          <w:lang w:val="en-US" w:eastAsia="zh-CN"/>
        </w:rPr>
        <w:t>应聘该单位</w:t>
      </w:r>
      <w:r>
        <w:rPr>
          <w:rFonts w:ascii="Times New Roman" w:cs="Times New Roman" w:eastAsia="仿宋_GB2312" w:hAnsi="Times New Roman" w:hint="eastAsia"/>
          <w:sz w:val="32"/>
          <w:szCs w:val="32"/>
        </w:rPr>
        <w:t>组织（人事）、纪检监察、审计、财务工作的岗位</w:t>
      </w:r>
      <w:r>
        <w:rPr>
          <w:rFonts w:ascii="Times New Roman" w:cs="Times New Roman" w:eastAsia="仿宋_GB2312" w:hAnsi="Times New Roman" w:hint="eastAsia"/>
          <w:sz w:val="32"/>
          <w:szCs w:val="32"/>
          <w:lang w:eastAsia="zh-CN"/>
        </w:rPr>
        <w:t>，</w:t>
      </w:r>
      <w:r>
        <w:rPr>
          <w:rFonts w:ascii="Times New Roman" w:cs="Times New Roman" w:eastAsia="仿宋_GB2312" w:hAnsi="Times New Roman" w:hint="eastAsia"/>
          <w:sz w:val="32"/>
          <w:szCs w:val="32"/>
          <w:lang w:val="en-US" w:eastAsia="zh-CN"/>
        </w:rPr>
        <w:t>也不得在有直接上下级领导关系的岗位工作。</w:t>
      </w:r>
    </w:p>
    <w:p>
      <w:pPr>
        <w:pStyle w:val="style0"/>
        <w:snapToGrid w:val="false"/>
        <w:spacing w:lineRule="exact" w:line="520"/>
        <w:ind w:firstLine="627" w:firstLineChars="196"/>
        <w:rPr>
          <w:rFonts w:ascii="黑体" w:cs="仿宋_GB2312" w:eastAsia="黑体" w:hAnsi="黑体" w:hint="eastAsia"/>
          <w:color w:val="000000"/>
          <w:sz w:val="32"/>
          <w:szCs w:val="32"/>
        </w:rPr>
      </w:pPr>
      <w:r>
        <w:rPr>
          <w:rFonts w:ascii="黑体" w:cs="仿宋_GB2312" w:eastAsia="黑体" w:hAnsi="黑体" w:hint="eastAsia"/>
          <w:color w:val="000000"/>
          <w:sz w:val="32"/>
          <w:szCs w:val="32"/>
        </w:rPr>
        <w:t>4、本次招聘中“应届毕业生”如何界定？</w:t>
      </w:r>
    </w:p>
    <w:p>
      <w:pPr>
        <w:pStyle w:val="style0"/>
        <w:snapToGrid w:val="false"/>
        <w:spacing w:lineRule="exact" w:line="520"/>
        <w:ind w:firstLine="640" w:firstLineChars="200"/>
        <w:rPr>
          <w:rFonts w:ascii="Times New Roman" w:cs="Times New Roman" w:eastAsia="仿宋_GB2312" w:hAnsi="Times New Roman" w:hint="default"/>
          <w:sz w:val="32"/>
          <w:szCs w:val="32"/>
          <w:lang w:val="en-US" w:eastAsia="zh-CN"/>
        </w:rPr>
      </w:pPr>
      <w:r>
        <w:rPr>
          <w:rFonts w:ascii="Times New Roman" w:cs="Times New Roman" w:eastAsia="仿宋_GB2312" w:hAnsi="Times New Roman" w:hint="default"/>
          <w:sz w:val="32"/>
          <w:szCs w:val="32"/>
          <w:lang w:val="en-US" w:eastAsia="zh-CN"/>
        </w:rPr>
        <w:t>本次人才引进中的“应届毕业生”，是指国内普通高等学校或承担研究生教育任务的科学研究机构中，由国家统一招生且就读期间个人档案保管在就读院校（或科研机构），并于202</w:t>
      </w:r>
      <w:r>
        <w:rPr>
          <w:rFonts w:ascii="Times New Roman" w:cs="Times New Roman" w:eastAsia="仿宋_GB2312" w:hAnsi="Times New Roman" w:hint="eastAsia"/>
          <w:sz w:val="32"/>
          <w:szCs w:val="32"/>
          <w:lang w:val="en-US" w:eastAsia="zh-CN"/>
        </w:rPr>
        <w:t>4</w:t>
      </w:r>
      <w:r>
        <w:rPr>
          <w:rFonts w:ascii="Times New Roman" w:cs="Times New Roman" w:eastAsia="仿宋_GB2312" w:hAnsi="Times New Roman" w:hint="default"/>
          <w:sz w:val="32"/>
          <w:szCs w:val="32"/>
          <w:lang w:val="en-US" w:eastAsia="zh-CN"/>
        </w:rPr>
        <w:t>年毕业的学生。</w:t>
      </w:r>
    </w:p>
    <w:p>
      <w:pPr>
        <w:pStyle w:val="style0"/>
        <w:snapToGrid w:val="false"/>
        <w:spacing w:lineRule="exact" w:line="520"/>
        <w:ind w:firstLine="640" w:firstLineChars="200"/>
        <w:rPr>
          <w:rFonts w:ascii="Times New Roman" w:cs="Times New Roman" w:eastAsia="仿宋_GB2312" w:hAnsi="Times New Roman" w:hint="default"/>
          <w:sz w:val="32"/>
          <w:szCs w:val="32"/>
          <w:lang w:val="en-US" w:eastAsia="zh-CN"/>
        </w:rPr>
      </w:pPr>
      <w:r>
        <w:rPr>
          <w:rFonts w:ascii="Times New Roman" w:cs="Times New Roman" w:eastAsia="仿宋_GB2312" w:hAnsi="Times New Roman" w:hint="default"/>
          <w:sz w:val="32"/>
          <w:szCs w:val="32"/>
          <w:lang w:val="en-US" w:eastAsia="zh-CN"/>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可以报考。</w:t>
      </w:r>
    </w:p>
    <w:p>
      <w:pPr>
        <w:pStyle w:val="style0"/>
        <w:snapToGrid w:val="false"/>
        <w:spacing w:lineRule="exact" w:line="520"/>
        <w:ind w:firstLine="627" w:firstLineChars="196"/>
        <w:rPr>
          <w:rFonts w:ascii="黑体" w:cs="仿宋_GB2312" w:eastAsia="黑体" w:hAnsi="黑体" w:hint="default"/>
          <w:color w:val="000000"/>
          <w:sz w:val="32"/>
          <w:szCs w:val="32"/>
        </w:rPr>
      </w:pPr>
      <w:r>
        <w:rPr>
          <w:rFonts w:ascii="黑体" w:cs="仿宋_GB2312" w:eastAsia="黑体" w:hAnsi="黑体" w:hint="eastAsia"/>
          <w:color w:val="000000"/>
          <w:sz w:val="32"/>
          <w:szCs w:val="32"/>
          <w:lang w:val="en-US" w:eastAsia="zh-CN"/>
        </w:rPr>
        <w:t>5、</w:t>
      </w:r>
      <w:r>
        <w:rPr>
          <w:rFonts w:ascii="黑体" w:cs="仿宋_GB2312" w:eastAsia="黑体" w:hAnsi="黑体" w:hint="default"/>
          <w:color w:val="000000"/>
          <w:sz w:val="32"/>
          <w:szCs w:val="32"/>
        </w:rPr>
        <w:t>如何界定报考人员毕业院校及所学专业？</w:t>
      </w:r>
    </w:p>
    <w:p>
      <w:pPr>
        <w:pStyle w:val="style0"/>
        <w:snapToGrid w:val="false"/>
        <w:spacing w:lineRule="exact" w:line="520"/>
        <w:ind w:firstLine="640" w:firstLineChars="200"/>
        <w:rPr>
          <w:rFonts w:ascii="Times New Roman" w:cs="Times New Roman" w:eastAsia="仿宋_GB2312" w:hAnsi="Times New Roman" w:hint="default"/>
          <w:sz w:val="32"/>
          <w:szCs w:val="32"/>
          <w:lang w:val="en-US" w:eastAsia="zh-CN"/>
        </w:rPr>
      </w:pPr>
      <w:r>
        <w:rPr>
          <w:rFonts w:ascii="Times New Roman" w:cs="Times New Roman" w:eastAsia="仿宋_GB2312" w:hAnsi="Times New Roman" w:hint="default"/>
          <w:sz w:val="32"/>
          <w:szCs w:val="32"/>
          <w:lang w:val="en-US" w:eastAsia="zh-CN"/>
        </w:rPr>
        <w:t>以报考人员毕业证书、学位证书上注明的院校及专业为准。应届毕业生未取得毕业证书的，如因最终颁发的毕业证书与报名时填报的院校和专业不一致，导致被取消引进资格的，责任自负。报考人员所学专业是否符合岗位要求，由引才单位或主管部门认定。</w:t>
      </w:r>
    </w:p>
    <w:p>
      <w:pPr>
        <w:pStyle w:val="style0"/>
        <w:snapToGrid w:val="false"/>
        <w:spacing w:lineRule="exact" w:line="520"/>
        <w:ind w:firstLine="627" w:firstLineChars="196"/>
        <w:rPr>
          <w:rFonts w:ascii="黑体" w:cs="仿宋_GB2312" w:eastAsia="黑体" w:hAnsi="黑体" w:hint="default"/>
          <w:color w:val="000000"/>
          <w:sz w:val="32"/>
          <w:szCs w:val="32"/>
        </w:rPr>
      </w:pPr>
      <w:r>
        <w:rPr>
          <w:rFonts w:ascii="黑体" w:cs="仿宋_GB2312" w:eastAsia="黑体" w:hAnsi="黑体" w:hint="eastAsia"/>
          <w:color w:val="000000"/>
          <w:sz w:val="32"/>
          <w:szCs w:val="32"/>
          <w:lang w:val="en-US" w:eastAsia="zh-CN"/>
        </w:rPr>
        <w:t>6、</w:t>
      </w:r>
      <w:r>
        <w:rPr>
          <w:rFonts w:ascii="黑体" w:cs="仿宋_GB2312" w:eastAsia="黑体" w:hAnsi="黑体" w:hint="default"/>
          <w:color w:val="000000"/>
          <w:sz w:val="32"/>
          <w:szCs w:val="32"/>
        </w:rPr>
        <w:t>如何理解“在读非应届毕业生”不得</w:t>
      </w:r>
      <w:r>
        <w:rPr>
          <w:rFonts w:ascii="黑体" w:cs="仿宋_GB2312" w:eastAsia="黑体" w:hAnsi="黑体" w:hint="default"/>
          <w:color w:val="000000"/>
          <w:sz w:val="32"/>
          <w:szCs w:val="32"/>
          <w:lang w:eastAsia="zh-CN"/>
        </w:rPr>
        <w:t>报考</w:t>
      </w:r>
      <w:r>
        <w:rPr>
          <w:rFonts w:ascii="黑体" w:cs="仿宋_GB2312" w:eastAsia="黑体" w:hAnsi="黑体" w:hint="default"/>
          <w:color w:val="000000"/>
          <w:sz w:val="32"/>
          <w:szCs w:val="32"/>
        </w:rPr>
        <w:t>？</w:t>
      </w:r>
    </w:p>
    <w:p>
      <w:pPr>
        <w:pStyle w:val="style0"/>
        <w:snapToGrid w:val="false"/>
        <w:spacing w:lineRule="exact" w:line="520"/>
        <w:ind w:firstLine="640" w:firstLineChars="200"/>
        <w:rPr>
          <w:rFonts w:ascii="Times New Roman" w:cs="Times New Roman" w:eastAsia="仿宋_GB2312" w:hAnsi="Times New Roman" w:hint="default"/>
          <w:sz w:val="32"/>
          <w:szCs w:val="32"/>
          <w:lang w:val="en-US" w:eastAsia="zh-CN"/>
        </w:rPr>
      </w:pPr>
      <w:r>
        <w:rPr>
          <w:rFonts w:ascii="Times New Roman" w:cs="Times New Roman" w:eastAsia="仿宋_GB2312" w:hAnsi="Times New Roman" w:hint="default"/>
          <w:sz w:val="32"/>
          <w:szCs w:val="32"/>
          <w:lang w:val="en-US" w:eastAsia="zh-CN"/>
        </w:rPr>
        <w:t>“在读非应届毕业生”，是指正在就读的国内普通高等学历教育学生和国（境）外留学回国人员于202</w:t>
      </w:r>
      <w:r>
        <w:rPr>
          <w:rFonts w:ascii="Times New Roman" w:cs="Times New Roman" w:eastAsia="仿宋_GB2312" w:hAnsi="Times New Roman" w:hint="eastAsia"/>
          <w:sz w:val="32"/>
          <w:szCs w:val="32"/>
          <w:lang w:val="en-US" w:eastAsia="zh-CN"/>
        </w:rPr>
        <w:t>4</w:t>
      </w:r>
      <w:r>
        <w:rPr>
          <w:rFonts w:ascii="Times New Roman" w:cs="Times New Roman" w:eastAsia="仿宋_GB2312" w:hAnsi="Times New Roman" w:hint="default"/>
          <w:sz w:val="32"/>
          <w:szCs w:val="32"/>
          <w:lang w:val="en-US" w:eastAsia="zh-CN"/>
        </w:rPr>
        <w:t>年7月31日前无法完成学业并取得学历（学位）证书的</w:t>
      </w:r>
      <w:r>
        <w:rPr>
          <w:rFonts w:ascii="Times New Roman" w:cs="Times New Roman" w:eastAsia="仿宋_GB2312" w:hAnsi="Times New Roman" w:hint="eastAsia"/>
          <w:sz w:val="32"/>
          <w:szCs w:val="32"/>
          <w:lang w:val="en-US" w:eastAsia="zh-CN"/>
        </w:rPr>
        <w:t>人员。</w:t>
      </w:r>
    </w:p>
    <w:p>
      <w:pPr>
        <w:pStyle w:val="style0"/>
        <w:snapToGrid w:val="false"/>
        <w:spacing w:lineRule="exact" w:line="520"/>
        <w:ind w:firstLine="640" w:firstLineChars="200"/>
        <w:rPr>
          <w:rFonts w:ascii="Times New Roman" w:cs="Times New Roman" w:eastAsia="仿宋_GB2312" w:hAnsi="Times New Roman" w:hint="default"/>
          <w:sz w:val="32"/>
          <w:szCs w:val="32"/>
          <w:lang w:val="en-US" w:eastAsia="zh-CN"/>
        </w:rPr>
      </w:pPr>
      <w:r>
        <w:rPr>
          <w:rFonts w:ascii="Times New Roman" w:cs="Times New Roman" w:eastAsia="仿宋_GB2312" w:hAnsi="Times New Roman" w:hint="default"/>
          <w:sz w:val="32"/>
          <w:szCs w:val="32"/>
          <w:lang w:val="en-US" w:eastAsia="zh-CN"/>
        </w:rPr>
        <w:t>在读全日制普通高校非应届毕业生不能用已取得的学历学位作为条件报名。</w:t>
      </w:r>
    </w:p>
    <w:p>
      <w:pPr>
        <w:pStyle w:val="style0"/>
        <w:snapToGrid w:val="false"/>
        <w:spacing w:lineRule="exact" w:line="520"/>
        <w:ind w:firstLine="627" w:firstLineChars="196"/>
        <w:rPr>
          <w:rFonts w:ascii="黑体" w:cs="仿宋_GB2312" w:eastAsia="黑体" w:hAnsi="黑体" w:hint="default"/>
          <w:color w:val="000000"/>
          <w:sz w:val="32"/>
          <w:szCs w:val="32"/>
        </w:rPr>
      </w:pPr>
      <w:r>
        <w:rPr>
          <w:rFonts w:ascii="黑体" w:cs="仿宋_GB2312" w:eastAsia="黑体" w:hAnsi="黑体" w:hint="eastAsia"/>
          <w:color w:val="000000"/>
          <w:sz w:val="32"/>
          <w:szCs w:val="32"/>
          <w:lang w:val="en-US" w:eastAsia="zh-CN"/>
        </w:rPr>
        <w:t>7、</w:t>
      </w:r>
      <w:r>
        <w:rPr>
          <w:rFonts w:ascii="黑体" w:cs="仿宋_GB2312" w:eastAsia="黑体" w:hAnsi="黑体" w:hint="default"/>
          <w:color w:val="000000"/>
          <w:sz w:val="32"/>
          <w:szCs w:val="32"/>
        </w:rPr>
        <w:t>留学回国人员可以</w:t>
      </w:r>
      <w:r>
        <w:rPr>
          <w:rFonts w:ascii="黑体" w:cs="仿宋_GB2312" w:eastAsia="黑体" w:hAnsi="黑体" w:hint="default"/>
          <w:color w:val="000000"/>
          <w:sz w:val="32"/>
          <w:szCs w:val="32"/>
          <w:lang w:eastAsia="zh-CN"/>
        </w:rPr>
        <w:t>报考</w:t>
      </w:r>
      <w:r>
        <w:rPr>
          <w:rFonts w:ascii="黑体" w:cs="仿宋_GB2312" w:eastAsia="黑体" w:hAnsi="黑体" w:hint="default"/>
          <w:color w:val="000000"/>
          <w:sz w:val="32"/>
          <w:szCs w:val="32"/>
        </w:rPr>
        <w:t>哪些</w:t>
      </w:r>
      <w:r>
        <w:rPr>
          <w:rFonts w:ascii="黑体" w:cs="仿宋_GB2312" w:eastAsia="黑体" w:hAnsi="黑体" w:hint="default"/>
          <w:color w:val="000000"/>
          <w:sz w:val="32"/>
          <w:szCs w:val="32"/>
          <w:lang w:val="en-US" w:eastAsia="zh-CN"/>
        </w:rPr>
        <w:t>岗位</w:t>
      </w:r>
      <w:r>
        <w:rPr>
          <w:rFonts w:ascii="黑体" w:cs="仿宋_GB2312" w:eastAsia="黑体" w:hAnsi="黑体" w:hint="default"/>
          <w:color w:val="000000"/>
          <w:sz w:val="32"/>
          <w:szCs w:val="32"/>
        </w:rPr>
        <w:t>？</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600"/>
        <w:ind w:firstLine="640" w:firstLineChars="200"/>
        <w:textAlignment w:val="auto"/>
        <w:rPr>
          <w:rFonts w:ascii="Times New Roman" w:cs="Times New Roman" w:hAnsi="Times New Roman" w:hint="default"/>
        </w:rPr>
      </w:pPr>
      <w:r>
        <w:rPr>
          <w:rFonts w:ascii="Times New Roman" w:cs="Times New Roman" w:eastAsia="仿宋_GB2312" w:hAnsi="Times New Roman" w:hint="default"/>
          <w:sz w:val="32"/>
          <w:szCs w:val="32"/>
          <w:lang w:val="en-US" w:eastAsia="zh-CN"/>
        </w:rPr>
        <w:t>留学回国人员可以根据自身情况报考符合条件的岗位。</w:t>
      </w:r>
    </w:p>
    <w:p>
      <w:pPr>
        <w:pStyle w:val="style0"/>
        <w:snapToGrid w:val="false"/>
        <w:spacing w:lineRule="exact" w:line="520"/>
        <w:ind w:firstLine="627" w:firstLineChars="196"/>
        <w:rPr>
          <w:rFonts w:ascii="黑体" w:cs="仿宋_GB2312" w:eastAsia="黑体" w:hAnsi="黑体" w:hint="default"/>
          <w:color w:val="000000"/>
          <w:sz w:val="32"/>
          <w:szCs w:val="32"/>
          <w:lang w:val="en-US" w:eastAsia="zh-CN"/>
        </w:rPr>
      </w:pPr>
      <w:r>
        <w:rPr>
          <w:rFonts w:ascii="黑体" w:cs="仿宋_GB2312" w:eastAsia="黑体" w:hAnsi="黑体" w:hint="eastAsia"/>
          <w:color w:val="000000"/>
          <w:sz w:val="32"/>
          <w:szCs w:val="32"/>
          <w:lang w:val="en-US" w:eastAsia="zh-CN"/>
        </w:rPr>
        <w:t>8、</w:t>
      </w:r>
      <w:r>
        <w:rPr>
          <w:rFonts w:ascii="黑体" w:cs="仿宋_GB2312" w:eastAsia="黑体" w:hAnsi="黑体" w:hint="default"/>
          <w:color w:val="000000"/>
          <w:sz w:val="32"/>
          <w:szCs w:val="32"/>
        </w:rPr>
        <w:t>对学历学位及相关证书取得时间有什么要求？</w:t>
      </w:r>
    </w:p>
    <w:p>
      <w:pPr>
        <w:pStyle w:val="style0"/>
        <w:snapToGrid w:val="false"/>
        <w:spacing w:lineRule="exact" w:line="520"/>
        <w:ind w:firstLine="640" w:firstLineChars="200"/>
        <w:rPr>
          <w:rFonts w:ascii="Times New Roman" w:cs="Times New Roman" w:eastAsia="仿宋_GB2312" w:hAnsi="Times New Roman" w:hint="eastAsia"/>
          <w:sz w:val="32"/>
          <w:szCs w:val="32"/>
          <w:lang w:val="en-US" w:eastAsia="zh-CN"/>
        </w:rPr>
      </w:pPr>
      <w:r>
        <w:rPr>
          <w:rFonts w:ascii="Times New Roman" w:cs="Times New Roman" w:eastAsia="仿宋_GB2312" w:hAnsi="Times New Roman" w:hint="eastAsia"/>
          <w:sz w:val="32"/>
          <w:szCs w:val="32"/>
          <w:lang w:val="en-US" w:eastAsia="zh-CN"/>
        </w:rPr>
        <w:t>2024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与国（境）内普通高校2024年应届毕业生同期毕业的留学回国人员的学历、学位证书，应于2024年7月31日以前取得。</w:t>
      </w:r>
      <w:r>
        <w:rPr>
          <w:rFonts w:ascii="Times New Roman" w:cs="Times New Roman" w:eastAsia="仿宋_GB2312" w:hAnsi="Times New Roman" w:hint="default"/>
          <w:sz w:val="32"/>
          <w:szCs w:val="32"/>
          <w:lang w:val="en-US" w:eastAsia="zh-CN"/>
        </w:rPr>
        <w:t>其他人员的学历、学位证书应在</w:t>
      </w:r>
      <w:r>
        <w:rPr>
          <w:rFonts w:ascii="Times New Roman" w:cs="Times New Roman" w:eastAsia="仿宋_GB2312" w:hAnsi="Times New Roman" w:hint="eastAsia"/>
          <w:sz w:val="32"/>
          <w:szCs w:val="32"/>
          <w:highlight w:val="none"/>
          <w:lang w:val="en-US" w:eastAsia="zh-CN"/>
        </w:rPr>
        <w:t>2024年</w:t>
      </w:r>
      <w:r>
        <w:rPr>
          <w:rFonts w:ascii="Times New Roman" w:cs="Times New Roman" w:eastAsia="仿宋_GB2312" w:hAnsi="Times New Roman" w:hint="default"/>
          <w:sz w:val="32"/>
          <w:szCs w:val="32"/>
          <w:highlight w:val="none"/>
          <w:lang w:val="en-US" w:eastAsia="zh-CN"/>
        </w:rPr>
        <w:t>2月26日</w:t>
      </w:r>
      <w:r>
        <w:rPr>
          <w:rFonts w:ascii="Times New Roman" w:cs="Times New Roman" w:eastAsia="仿宋_GB2312" w:hAnsi="Times New Roman" w:hint="eastAsia"/>
          <w:sz w:val="32"/>
          <w:szCs w:val="32"/>
          <w:lang w:val="en-US" w:eastAsia="zh-CN"/>
        </w:rPr>
        <w:t>以前取得。</w:t>
      </w:r>
    </w:p>
    <w:p>
      <w:pPr>
        <w:pStyle w:val="style0"/>
        <w:snapToGrid w:val="false"/>
        <w:spacing w:lineRule="exact" w:line="520"/>
        <w:ind w:firstLine="627" w:firstLineChars="196"/>
        <w:rPr>
          <w:rFonts w:ascii="黑体" w:cs="仿宋_GB2312" w:eastAsia="黑体" w:hAnsi="黑体" w:hint="default"/>
          <w:color w:val="000000"/>
          <w:sz w:val="32"/>
          <w:szCs w:val="32"/>
        </w:rPr>
      </w:pPr>
      <w:r>
        <w:rPr>
          <w:rFonts w:ascii="黑体" w:cs="仿宋_GB2312" w:eastAsia="黑体" w:hAnsi="黑体" w:hint="eastAsia"/>
          <w:color w:val="000000"/>
          <w:sz w:val="32"/>
          <w:szCs w:val="32"/>
          <w:lang w:val="en-US" w:eastAsia="zh-CN"/>
        </w:rPr>
        <w:t>9、</w:t>
      </w:r>
      <w:r>
        <w:rPr>
          <w:rFonts w:ascii="黑体" w:cs="仿宋_GB2312" w:eastAsia="黑体" w:hAnsi="黑体" w:hint="default"/>
          <w:color w:val="000000"/>
          <w:sz w:val="32"/>
          <w:szCs w:val="32"/>
          <w:lang w:val="en-US" w:eastAsia="zh-CN"/>
        </w:rPr>
        <w:t>岗位汇总表中所</w:t>
      </w:r>
      <w:r>
        <w:rPr>
          <w:rFonts w:ascii="黑体" w:cs="仿宋_GB2312" w:eastAsia="黑体" w:hAnsi="黑体" w:hint="default"/>
          <w:color w:val="000000"/>
          <w:sz w:val="32"/>
          <w:szCs w:val="32"/>
        </w:rPr>
        <w:t>要求的专业如何理解？</w:t>
      </w:r>
    </w:p>
    <w:p>
      <w:pPr>
        <w:pStyle w:val="style0"/>
        <w:snapToGrid w:val="false"/>
        <w:spacing w:lineRule="exact" w:line="520"/>
        <w:ind w:firstLine="640" w:firstLineChars="200"/>
        <w:rPr>
          <w:rFonts w:ascii="Times New Roman" w:cs="Times New Roman" w:eastAsia="仿宋_GB2312" w:hAnsi="Times New Roman" w:hint="default"/>
          <w:sz w:val="32"/>
          <w:szCs w:val="32"/>
          <w:lang w:val="en-US" w:eastAsia="zh-CN"/>
        </w:rPr>
      </w:pPr>
      <w:r>
        <w:rPr>
          <w:rFonts w:ascii="Times New Roman" w:cs="Times New Roman" w:eastAsia="仿宋_GB2312" w:hAnsi="Times New Roman" w:hint="default"/>
          <w:sz w:val="32"/>
          <w:szCs w:val="32"/>
          <w:lang w:val="en-US" w:eastAsia="zh-CN"/>
        </w:rPr>
        <w:t>岗位汇总表中所要求的专业，主要参考教育部制定的现行高等教育专业目录设置。报考所用专业应与报考所用学历学位证书上注明的专业一致。其中，报考人员在普通全日制高等学历教育阶段取得国家承认的辅修专业证书、双学位证书的，可依据辅修专业证书、双学位证书注明的专业报考。</w:t>
      </w:r>
    </w:p>
    <w:p>
      <w:pPr>
        <w:pStyle w:val="style0"/>
        <w:snapToGrid w:val="false"/>
        <w:spacing w:lineRule="exact" w:line="520"/>
        <w:ind w:firstLine="640" w:firstLineChars="200"/>
        <w:rPr>
          <w:rFonts w:ascii="Times New Roman" w:cs="Times New Roman" w:eastAsia="仿宋_GB2312" w:hAnsi="Times New Roman" w:hint="default"/>
          <w:sz w:val="32"/>
          <w:szCs w:val="32"/>
          <w:lang w:val="en-US" w:eastAsia="zh-CN"/>
        </w:rPr>
      </w:pPr>
      <w:r>
        <w:rPr>
          <w:rFonts w:ascii="Times New Roman" w:cs="Times New Roman" w:eastAsia="仿宋_GB2312" w:hAnsi="Times New Roman" w:hint="default"/>
          <w:sz w:val="32"/>
          <w:szCs w:val="32"/>
          <w:lang w:val="en-US" w:eastAsia="zh-CN"/>
        </w:rPr>
        <w:t>专业要求为学科大类、门类的，即该大类、门类所包含的专业和一级学科均符合要求；专业要求为类、一级学科的，即该类、一级学科所包含的专业和一级学科各方向领域均符合要求。</w:t>
      </w:r>
    </w:p>
    <w:p>
      <w:pPr>
        <w:pStyle w:val="style0"/>
        <w:snapToGrid w:val="false"/>
        <w:spacing w:lineRule="exact" w:line="520"/>
        <w:ind w:firstLine="640" w:firstLineChars="200"/>
        <w:rPr>
          <w:rFonts w:ascii="Times New Roman" w:cs="Times New Roman" w:eastAsia="仿宋_GB2312" w:hAnsi="Times New Roman" w:hint="eastAsia"/>
          <w:sz w:val="32"/>
          <w:szCs w:val="32"/>
          <w:lang w:val="en-US" w:eastAsia="zh-CN"/>
        </w:rPr>
      </w:pPr>
      <w:r>
        <w:rPr>
          <w:rFonts w:ascii="Times New Roman" w:cs="Times New Roman" w:eastAsia="仿宋_GB2312" w:hAnsi="Times New Roman" w:hint="eastAsia"/>
          <w:sz w:val="32"/>
          <w:szCs w:val="32"/>
          <w:lang w:val="en-US" w:eastAsia="zh-CN"/>
        </w:rPr>
        <w:t>普通高校2024年应届毕业生，符合教研厅〔2016〕2号</w:t>
      </w:r>
      <w:r>
        <w:rPr>
          <w:rFonts w:ascii="Times New Roman" w:cs="Times New Roman" w:eastAsia="仿宋_GB2312" w:hAnsi="Times New Roman" w:hint="default"/>
          <w:sz w:val="32"/>
          <w:szCs w:val="32"/>
          <w:lang w:eastAsia="zh-CN"/>
        </w:rPr>
        <w:t>和</w:t>
      </w:r>
      <w:r>
        <w:rPr>
          <w:rFonts w:ascii="Times New Roman" w:cs="Times New Roman" w:eastAsia="仿宋_GB2312" w:hAnsi="Times New Roman" w:hint="eastAsia"/>
          <w:sz w:val="32"/>
          <w:szCs w:val="32"/>
          <w:lang w:val="en-US" w:eastAsia="zh-CN"/>
        </w:rPr>
        <w:t>教研厅函〔2019〕1号规定自2016年12月1日后录取且2024年毕业的非全日制研究生，与国（境）内普通高校2024年应届毕业生同期毕业的留学回国人员可依据于2024年7月31日以前取得的普通高等学历教育和国（境）外留学学历学位及相应专业应聘。</w:t>
      </w:r>
    </w:p>
    <w:p>
      <w:pPr>
        <w:pStyle w:val="style0"/>
        <w:snapToGrid w:val="false"/>
        <w:spacing w:lineRule="exact" w:line="520"/>
        <w:ind w:firstLine="640" w:firstLineChars="200"/>
        <w:rPr>
          <w:rFonts w:ascii="Times New Roman" w:cs="Times New Roman" w:eastAsia="仿宋_GB2312" w:hAnsi="Times New Roman" w:hint="default"/>
          <w:sz w:val="32"/>
          <w:szCs w:val="32"/>
          <w:lang w:val="en-US" w:eastAsia="zh-CN"/>
        </w:rPr>
      </w:pPr>
      <w:r>
        <w:rPr>
          <w:rFonts w:ascii="Times New Roman" w:cs="Times New Roman" w:eastAsia="仿宋_GB2312" w:hAnsi="Times New Roman" w:hint="default"/>
          <w:sz w:val="32"/>
          <w:szCs w:val="32"/>
          <w:lang w:val="en-US" w:eastAsia="zh-CN"/>
        </w:rPr>
        <w:t>报考人员在报名时应如实填写毕业证或学历证书上的专业名称。其中，岗位对研究方向有要求，学历证书的专业名称不能体现研究方向的，应当补充填写研究方向，并提供相应证明。</w:t>
      </w:r>
    </w:p>
    <w:p>
      <w:pPr>
        <w:pStyle w:val="style0"/>
        <w:snapToGrid w:val="false"/>
        <w:spacing w:lineRule="exact" w:line="520"/>
        <w:ind w:firstLine="640" w:firstLineChars="200"/>
        <w:rPr>
          <w:rFonts w:ascii="Times New Roman" w:cs="Times New Roman" w:eastAsia="仿宋_GB2312" w:hAnsi="Times New Roman" w:hint="default"/>
          <w:sz w:val="32"/>
          <w:szCs w:val="32"/>
          <w:lang w:val="en-US" w:eastAsia="zh-CN"/>
        </w:rPr>
      </w:pPr>
      <w:r>
        <w:rPr>
          <w:rFonts w:ascii="Times New Roman" w:cs="Times New Roman" w:eastAsia="仿宋_GB2312" w:hAnsi="Times New Roman" w:hint="default"/>
          <w:sz w:val="32"/>
          <w:szCs w:val="32"/>
          <w:lang w:val="en-US" w:eastAsia="zh-CN"/>
        </w:rPr>
        <w:t>特别提醒：鉴于设置专业要求时引才单位参考的专业目录未能完全涵盖旧专业、新兴学科、国外学科等，请报考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引才单位介绍有关情况，引才单位将根据岗位专业需求进行审核。</w:t>
      </w:r>
    </w:p>
    <w:p>
      <w:pPr>
        <w:pStyle w:val="style0"/>
        <w:snapToGrid w:val="false"/>
        <w:spacing w:lineRule="exact" w:line="520"/>
        <w:ind w:firstLine="627" w:firstLineChars="196"/>
        <w:rPr>
          <w:rFonts w:ascii="黑体" w:cs="仿宋_GB2312" w:eastAsia="黑体" w:hAnsi="黑体" w:hint="eastAsia"/>
          <w:color w:val="000000"/>
          <w:sz w:val="32"/>
          <w:szCs w:val="32"/>
        </w:rPr>
      </w:pPr>
      <w:r>
        <w:rPr>
          <w:rFonts w:ascii="黑体" w:cs="仿宋_GB2312" w:eastAsia="黑体" w:hAnsi="黑体" w:hint="eastAsia"/>
          <w:color w:val="000000"/>
          <w:sz w:val="32"/>
          <w:szCs w:val="32"/>
          <w:lang w:val="en-US" w:eastAsia="zh-CN"/>
        </w:rPr>
        <w:t>10</w:t>
      </w:r>
      <w:r>
        <w:rPr>
          <w:rFonts w:ascii="黑体" w:cs="仿宋_GB2312" w:eastAsia="黑体" w:hAnsi="黑体" w:hint="eastAsia"/>
          <w:color w:val="000000"/>
          <w:sz w:val="32"/>
          <w:szCs w:val="32"/>
        </w:rPr>
        <w:t>、享受减免有关考务费用的</w:t>
      </w:r>
      <w:r>
        <w:rPr>
          <w:rFonts w:ascii="黑体" w:cs="仿宋_GB2312" w:eastAsia="黑体" w:hAnsi="黑体" w:hint="eastAsia"/>
          <w:color w:val="000000"/>
          <w:sz w:val="32"/>
          <w:szCs w:val="32"/>
          <w:lang w:val="en-US" w:eastAsia="zh-CN"/>
        </w:rPr>
        <w:t>考生</w:t>
      </w:r>
      <w:r>
        <w:rPr>
          <w:rFonts w:ascii="黑体" w:cs="仿宋_GB2312" w:eastAsia="黑体" w:hAnsi="黑体" w:hint="eastAsia"/>
          <w:color w:val="000000"/>
          <w:sz w:val="32"/>
          <w:szCs w:val="32"/>
        </w:rPr>
        <w:t>需提供哪些证明材料？</w:t>
      </w:r>
    </w:p>
    <w:p>
      <w:pPr>
        <w:pStyle w:val="style0"/>
        <w:snapToGrid w:val="false"/>
        <w:spacing w:lineRule="exact" w:line="520"/>
        <w:ind w:firstLine="627" w:firstLineChars="196"/>
        <w:rPr>
          <w:rFonts w:ascii="Times New Roman" w:cs="Times New Roman" w:eastAsia="仿宋_GB2312" w:hAnsi="Times New Roman" w:hint="eastAsia"/>
          <w:b w:val="false"/>
          <w:bCs w:val="false"/>
          <w:color w:val="auto"/>
          <w:sz w:val="32"/>
          <w:szCs w:val="32"/>
          <w:lang w:eastAsia="zh-CN"/>
        </w:rPr>
      </w:pPr>
      <w:r>
        <w:rPr>
          <w:rFonts w:ascii="Times New Roman" w:cs="Times New Roman" w:eastAsia="仿宋_GB2312" w:hAnsi="Times New Roman" w:hint="default"/>
          <w:b w:val="false"/>
          <w:bCs w:val="false"/>
          <w:color w:val="auto"/>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r>
        <w:rPr>
          <w:rFonts w:ascii="Times New Roman" w:cs="Times New Roman" w:eastAsia="仿宋_GB2312" w:hAnsi="Times New Roman" w:hint="eastAsia"/>
          <w:b w:val="false"/>
          <w:bCs w:val="false"/>
          <w:color w:val="auto"/>
          <w:sz w:val="32"/>
          <w:szCs w:val="32"/>
          <w:lang w:eastAsia="zh-CN"/>
        </w:rPr>
        <w:t>。</w:t>
      </w:r>
    </w:p>
    <w:p>
      <w:pPr>
        <w:pStyle w:val="style0"/>
        <w:snapToGrid w:val="false"/>
        <w:spacing w:lineRule="exact" w:line="520"/>
        <w:ind w:firstLine="627" w:firstLineChars="196"/>
        <w:rPr>
          <w:rFonts w:ascii="黑体" w:cs="仿宋_GB2312" w:eastAsia="黑体" w:hAnsi="黑体" w:hint="eastAsia"/>
          <w:color w:val="000000"/>
          <w:sz w:val="32"/>
          <w:szCs w:val="32"/>
        </w:rPr>
      </w:pPr>
      <w:r>
        <w:rPr>
          <w:rFonts w:ascii="黑体" w:cs="仿宋_GB2312" w:eastAsia="黑体" w:hAnsi="黑体" w:hint="eastAsia"/>
          <w:color w:val="000000"/>
          <w:sz w:val="32"/>
          <w:szCs w:val="32"/>
          <w:lang w:val="en-US" w:eastAsia="zh-CN"/>
        </w:rPr>
        <w:t>11、</w:t>
      </w:r>
      <w:r>
        <w:rPr>
          <w:rFonts w:ascii="黑体" w:cs="仿宋_GB2312" w:eastAsia="黑体" w:hAnsi="黑体" w:hint="eastAsia"/>
          <w:color w:val="000000"/>
          <w:sz w:val="32"/>
          <w:szCs w:val="32"/>
        </w:rPr>
        <w:t>报考人员在网上提供的照片有什么要求？</w:t>
      </w:r>
    </w:p>
    <w:p>
      <w:pPr>
        <w:pStyle w:val="style0"/>
        <w:snapToGrid w:val="false"/>
        <w:spacing w:lineRule="exact" w:line="520"/>
        <w:ind w:firstLine="645"/>
        <w:rPr>
          <w:rFonts w:ascii="Times New Roman" w:cs="Times New Roman" w:eastAsia="仿宋_GB2312" w:hAnsi="Times New Roman" w:hint="eastAsia"/>
          <w:sz w:val="32"/>
          <w:szCs w:val="32"/>
        </w:rPr>
      </w:pPr>
      <w:r>
        <w:rPr>
          <w:rFonts w:ascii="Times New Roman" w:cs="Times New Roman" w:eastAsia="仿宋_GB2312" w:hAnsi="Times New Roman" w:hint="eastAsia"/>
          <w:sz w:val="32"/>
          <w:szCs w:val="32"/>
        </w:rPr>
        <w:t>应聘人员在网上报名时提供的照片必须是近期正面免冠大头数码彩色照片（头部占照片尺寸的2/3，面部正面头发不得过眉，露双耳，不得佩戴首饰），确保照片清晰、明亮、不变形、可辨认。凡因照片不符合要求导致无法进行网上审核、现场确认、影响正常参加考试的，后果由考生自负。</w:t>
      </w:r>
    </w:p>
    <w:p>
      <w:pPr>
        <w:pStyle w:val="style0"/>
        <w:snapToGrid w:val="false"/>
        <w:spacing w:lineRule="exact" w:line="520"/>
        <w:ind w:firstLine="627" w:firstLineChars="196"/>
        <w:rPr>
          <w:rFonts w:ascii="黑体" w:cs="仿宋_GB2312" w:eastAsia="黑体" w:hAnsi="黑体" w:hint="eastAsia"/>
          <w:color w:val="000000"/>
          <w:sz w:val="32"/>
          <w:szCs w:val="32"/>
        </w:rPr>
      </w:pPr>
      <w:r>
        <w:rPr>
          <w:rFonts w:ascii="黑体" w:cs="仿宋_GB2312" w:eastAsia="黑体" w:hAnsi="黑体" w:hint="eastAsia"/>
          <w:color w:val="000000"/>
          <w:sz w:val="32"/>
          <w:szCs w:val="32"/>
          <w:lang w:val="en-US" w:eastAsia="zh-CN"/>
        </w:rPr>
        <w:t>12</w:t>
      </w:r>
      <w:r>
        <w:rPr>
          <w:rFonts w:ascii="黑体" w:cs="仿宋_GB2312" w:eastAsia="黑体" w:hAnsi="黑体" w:hint="eastAsia"/>
          <w:color w:val="000000"/>
          <w:sz w:val="32"/>
          <w:szCs w:val="32"/>
        </w:rPr>
        <w:t>、应聘人员是否可以改报其他岗位？</w:t>
      </w:r>
    </w:p>
    <w:p>
      <w:pPr>
        <w:pStyle w:val="style0"/>
        <w:widowControl/>
        <w:spacing w:lineRule="exact" w:line="520"/>
        <w:ind w:firstLine="608" w:firstLineChars="190"/>
        <w:rPr>
          <w:rFonts w:ascii="Times New Roman" w:cs="Times New Roman" w:eastAsia="仿宋_GB2312" w:hAnsi="Times New Roman" w:hint="eastAsia"/>
          <w:sz w:val="32"/>
          <w:szCs w:val="32"/>
        </w:rPr>
      </w:pPr>
      <w:r>
        <w:rPr>
          <w:rFonts w:ascii="Times New Roman" w:cs="Times New Roman" w:eastAsia="仿宋_GB2312" w:hAnsi="Times New Roman" w:hint="eastAsia"/>
          <w:sz w:val="32"/>
          <w:szCs w:val="32"/>
        </w:rPr>
        <w:t>对应聘人员报考信息进行资格初审之前，应聘人员可以更改报考岗位。没有通过资格初审的应聘人员，在</w:t>
      </w:r>
      <w:r>
        <w:rPr>
          <w:rFonts w:ascii="Times New Roman" w:cs="Times New Roman" w:eastAsia="仿宋_GB2312" w:hAnsi="Times New Roman" w:hint="eastAsia"/>
          <w:b/>
          <w:bCs/>
          <w:sz w:val="32"/>
          <w:szCs w:val="32"/>
        </w:rPr>
        <w:t>报名时间截止前</w:t>
      </w:r>
      <w:r>
        <w:rPr>
          <w:rFonts w:ascii="Times New Roman" w:cs="Times New Roman" w:eastAsia="仿宋_GB2312" w:hAnsi="Times New Roman" w:hint="eastAsia"/>
          <w:sz w:val="32"/>
          <w:szCs w:val="32"/>
        </w:rPr>
        <w:t>可改报其他单位或该单位的其他岗位。通过资格初审的应聘人员，禁止该应聘人员改报其他岗位。</w:t>
      </w:r>
    </w:p>
    <w:p>
      <w:pPr>
        <w:pStyle w:val="style0"/>
        <w:snapToGrid w:val="false"/>
        <w:spacing w:lineRule="exact" w:line="520"/>
        <w:ind w:firstLine="627" w:firstLineChars="196"/>
        <w:rPr>
          <w:rFonts w:ascii="黑体" w:cs="仿宋_GB2312" w:eastAsia="黑体" w:hAnsi="黑体" w:hint="eastAsia"/>
          <w:color w:val="000000"/>
          <w:sz w:val="32"/>
          <w:szCs w:val="32"/>
        </w:rPr>
      </w:pPr>
      <w:r>
        <w:rPr>
          <w:rFonts w:ascii="黑体" w:cs="仿宋_GB2312" w:eastAsia="黑体" w:hAnsi="黑体" w:hint="eastAsia"/>
          <w:color w:val="000000"/>
          <w:sz w:val="32"/>
          <w:szCs w:val="32"/>
          <w:lang w:val="en-US" w:eastAsia="zh-CN"/>
        </w:rPr>
        <w:t>13</w:t>
      </w:r>
      <w:r>
        <w:rPr>
          <w:rFonts w:ascii="黑体" w:cs="仿宋_GB2312" w:eastAsia="黑体" w:hAnsi="黑体" w:hint="eastAsia"/>
          <w:color w:val="000000"/>
          <w:sz w:val="32"/>
          <w:szCs w:val="32"/>
        </w:rPr>
        <w:t>、对招聘岗位资格条件有疑问如何咨询？</w:t>
      </w:r>
    </w:p>
    <w:p>
      <w:pPr>
        <w:pStyle w:val="style0"/>
        <w:widowControl/>
        <w:spacing w:lineRule="exact" w:line="520"/>
        <w:ind w:firstLine="608" w:firstLineChars="190"/>
        <w:rPr>
          <w:rFonts w:ascii="Times New Roman" w:cs="Times New Roman" w:eastAsia="仿宋_GB2312" w:hAnsi="Times New Roman" w:hint="eastAsia"/>
          <w:sz w:val="32"/>
          <w:szCs w:val="32"/>
        </w:rPr>
      </w:pPr>
      <w:r>
        <w:rPr>
          <w:rFonts w:ascii="Times New Roman" w:cs="Times New Roman" w:eastAsia="仿宋_GB2312" w:hAnsi="Times New Roman" w:hint="eastAsia"/>
          <w:sz w:val="32"/>
          <w:szCs w:val="32"/>
        </w:rPr>
        <w:t>对招聘岗位资格条件和其他内容有疑问的，请与初审单位直接联系（初审单位咨询电话详见《岗位汇总表》）。</w:t>
      </w:r>
    </w:p>
    <w:p>
      <w:pPr>
        <w:pStyle w:val="style0"/>
        <w:snapToGrid w:val="false"/>
        <w:spacing w:lineRule="exact" w:line="520"/>
        <w:ind w:firstLine="627" w:firstLineChars="196"/>
        <w:rPr>
          <w:rFonts w:ascii="黑体" w:cs="仿宋_GB2312" w:eastAsia="黑体" w:hAnsi="黑体" w:hint="eastAsia"/>
          <w:color w:val="000000"/>
          <w:sz w:val="32"/>
          <w:szCs w:val="32"/>
        </w:rPr>
      </w:pPr>
      <w:r>
        <w:rPr>
          <w:rFonts w:ascii="黑体" w:cs="仿宋_GB2312" w:eastAsia="黑体" w:hAnsi="黑体" w:hint="eastAsia"/>
          <w:color w:val="000000"/>
          <w:sz w:val="32"/>
          <w:szCs w:val="32"/>
          <w:lang w:val="en-US" w:eastAsia="zh-CN"/>
        </w:rPr>
        <w:t>14</w:t>
      </w:r>
      <w:r>
        <w:rPr>
          <w:rFonts w:ascii="黑体" w:cs="仿宋_GB2312" w:eastAsia="黑体" w:hAnsi="黑体" w:hint="eastAsia"/>
          <w:color w:val="000000"/>
          <w:sz w:val="32"/>
          <w:szCs w:val="32"/>
        </w:rPr>
        <w:t>、填报相关表格、信息时需注意什么？</w:t>
      </w:r>
    </w:p>
    <w:p>
      <w:pPr>
        <w:pStyle w:val="style0"/>
        <w:widowControl/>
        <w:spacing w:lineRule="exact" w:line="520"/>
        <w:ind w:firstLine="608" w:firstLineChars="190"/>
        <w:rPr>
          <w:rFonts w:ascii="Times New Roman" w:cs="Times New Roman" w:eastAsia="仿宋_GB2312" w:hAnsi="Times New Roman" w:hint="eastAsia"/>
          <w:sz w:val="32"/>
          <w:szCs w:val="32"/>
        </w:rPr>
      </w:pPr>
      <w:r>
        <w:rPr>
          <w:rFonts w:ascii="Times New Roman" w:cs="Times New Roman" w:eastAsia="仿宋_GB2312" w:hAnsi="Times New Roman" w:hint="eastAsia"/>
          <w:sz w:val="32"/>
          <w:szCs w:val="32"/>
        </w:rPr>
        <w:t>应聘人员要仔细阅读《</w:t>
      </w:r>
      <w:r>
        <w:rPr>
          <w:rFonts w:ascii="Times New Roman" w:cs="Times New Roman" w:eastAsia="仿宋_GB2312" w:hAnsi="Times New Roman" w:hint="eastAsia"/>
          <w:sz w:val="32"/>
          <w:szCs w:val="32"/>
          <w:lang w:eastAsia="zh-CN"/>
        </w:rPr>
        <w:t>公告</w:t>
      </w:r>
      <w:r>
        <w:rPr>
          <w:rFonts w:ascii="Times New Roman" w:cs="Times New Roman" w:eastAsia="仿宋_GB2312" w:hAnsi="Times New Roman" w:hint="eastAsia"/>
          <w:sz w:val="32"/>
          <w:szCs w:val="32"/>
        </w:rPr>
        <w:t>》及本须知内容，填报的相关表格、信息等必须真实、全面、准确。主要信息填报不实的，按弄虚作假处理；因信息填报不全、错误等导致未通过招聘单位资格审查的，责任由应聘人员自负。考生身份填写在职的，必须填写具体单位。在职指的是已签订劳动合同、劳务派遣合同、单位人事代理合同，现未解除合同的人员。家庭成员及其主要社会关系栏填写称谓、姓名、工作单位及职务。</w:t>
      </w:r>
    </w:p>
    <w:p>
      <w:pPr>
        <w:pStyle w:val="style0"/>
        <w:snapToGrid w:val="false"/>
        <w:spacing w:lineRule="exact" w:line="520"/>
        <w:ind w:firstLine="627" w:firstLineChars="196"/>
        <w:rPr>
          <w:rFonts w:ascii="黑体" w:cs="仿宋_GB2312" w:eastAsia="黑体" w:hAnsi="黑体" w:hint="eastAsia"/>
          <w:color w:val="000000"/>
          <w:sz w:val="32"/>
          <w:szCs w:val="32"/>
        </w:rPr>
      </w:pPr>
      <w:r>
        <w:rPr>
          <w:rFonts w:ascii="黑体" w:cs="仿宋_GB2312" w:eastAsia="黑体" w:hAnsi="黑体" w:hint="eastAsia"/>
          <w:color w:val="000000"/>
          <w:sz w:val="32"/>
          <w:szCs w:val="32"/>
          <w:lang w:val="en-US" w:eastAsia="zh-CN"/>
        </w:rPr>
        <w:t>15</w:t>
      </w:r>
      <w:r>
        <w:rPr>
          <w:rFonts w:ascii="黑体" w:cs="仿宋_GB2312" w:eastAsia="黑体" w:hAnsi="黑体" w:hint="eastAsia"/>
          <w:color w:val="000000"/>
          <w:sz w:val="32"/>
          <w:szCs w:val="32"/>
        </w:rPr>
        <w:t>、违纪违规及存在不诚信情形的应聘人员和拟聘用人员名单公示后提出放弃的如何处理？</w:t>
      </w:r>
    </w:p>
    <w:p>
      <w:pPr>
        <w:pStyle w:val="style0"/>
        <w:widowControl/>
        <w:spacing w:lineRule="exact" w:line="520"/>
        <w:ind w:firstLine="608" w:firstLineChars="190"/>
        <w:rPr>
          <w:rFonts w:ascii="Times New Roman" w:cs="Times New Roman" w:eastAsia="仿宋_GB2312" w:hAnsi="Times New Roman" w:hint="eastAsia"/>
          <w:sz w:val="32"/>
          <w:szCs w:val="32"/>
        </w:rPr>
      </w:pPr>
      <w:r>
        <w:rPr>
          <w:rFonts w:ascii="Times New Roman" w:cs="Times New Roman" w:eastAsia="仿宋_GB2312" w:hAnsi="Times New Roman" w:hint="eastAsia"/>
          <w:sz w:val="32"/>
          <w:szCs w:val="32"/>
        </w:rPr>
        <w:t>应聘人员要严格遵守公开招聘的相关政策规定，遵从事业单位公开招聘主管机关、人事考试机构和招聘单位的统一安排，其在应聘期间的表现将作为公开招聘考察的重要内容之一。对违纪违规的应聘人员，严格按照《事业单位公开招聘违纪违规行为处理规定》（人力资源和社会保障部令第35号）的有关规定进行处理。对招聘工作中违纪违规及存在不诚信情形的应聘人员，将纳入事业单位公开招聘违纪违规与诚信档案库。</w:t>
      </w:r>
    </w:p>
    <w:p>
      <w:pPr>
        <w:pStyle w:val="style0"/>
        <w:widowControl/>
        <w:spacing w:lineRule="exact" w:line="520"/>
        <w:ind w:firstLine="608" w:firstLineChars="190"/>
        <w:rPr>
          <w:rFonts w:ascii="Times New Roman" w:cs="Times New Roman" w:eastAsia="仿宋_GB2312" w:hAnsi="Times New Roman" w:hint="eastAsia"/>
          <w:sz w:val="32"/>
          <w:szCs w:val="32"/>
        </w:rPr>
      </w:pPr>
      <w:r>
        <w:rPr>
          <w:rFonts w:ascii="Times New Roman" w:cs="Times New Roman" w:eastAsia="仿宋_GB2312" w:hAnsi="Times New Roman" w:hint="eastAsia"/>
          <w:sz w:val="32"/>
          <w:szCs w:val="32"/>
        </w:rPr>
        <w:t>对公示后无故放弃聘用资格的应聘人员，将由县事业单位公开招聘主管机关记入全县事业单位公开招聘违纪违规与诚信档案库。</w:t>
      </w:r>
    </w:p>
    <w:p>
      <w:pPr>
        <w:pStyle w:val="style0"/>
        <w:snapToGrid w:val="false"/>
        <w:spacing w:lineRule="exact" w:line="520"/>
        <w:ind w:firstLine="627" w:firstLineChars="196"/>
        <w:rPr>
          <w:rFonts w:ascii="黑体" w:cs="仿宋_GB2312" w:eastAsia="黑体" w:hAnsi="黑体" w:hint="eastAsia"/>
          <w:color w:val="000000"/>
          <w:sz w:val="32"/>
          <w:szCs w:val="32"/>
        </w:rPr>
      </w:pPr>
      <w:r>
        <w:rPr>
          <w:rFonts w:ascii="黑体" w:cs="仿宋_GB2312" w:eastAsia="黑体" w:hAnsi="黑体" w:hint="eastAsia"/>
          <w:color w:val="000000"/>
          <w:sz w:val="32"/>
          <w:szCs w:val="32"/>
          <w:lang w:val="en-US" w:eastAsia="zh-CN"/>
        </w:rPr>
        <w:t>16</w:t>
      </w:r>
      <w:r>
        <w:rPr>
          <w:rFonts w:ascii="黑体" w:cs="仿宋_GB2312" w:eastAsia="黑体" w:hAnsi="黑体" w:hint="eastAsia"/>
          <w:color w:val="000000"/>
          <w:sz w:val="32"/>
          <w:szCs w:val="32"/>
        </w:rPr>
        <w:t>、《刑法》对于考试作弊有哪些新规定？</w:t>
      </w:r>
    </w:p>
    <w:p>
      <w:pPr>
        <w:pStyle w:val="style0"/>
        <w:widowControl/>
        <w:spacing w:lineRule="exact" w:line="520"/>
        <w:ind w:firstLine="608" w:firstLineChars="190"/>
        <w:rPr>
          <w:rFonts w:ascii="Times New Roman" w:cs="Times New Roman" w:eastAsia="仿宋_GB2312" w:hAnsi="Times New Roman" w:hint="eastAsia"/>
          <w:sz w:val="32"/>
          <w:szCs w:val="32"/>
        </w:rPr>
      </w:pPr>
      <w:r>
        <w:rPr>
          <w:rFonts w:ascii="Times New Roman" w:cs="Times New Roman" w:eastAsia="仿宋_GB2312" w:hAnsi="Times New Roman" w:hint="eastAsia"/>
          <w:sz w:val="32"/>
          <w:szCs w:val="32"/>
        </w:rPr>
        <w:t>修改后的《刑法》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pPr>
        <w:pStyle w:val="style0"/>
        <w:widowControl/>
        <w:spacing w:lineRule="exact" w:line="520"/>
        <w:ind w:firstLine="608" w:firstLineChars="190"/>
        <w:rPr>
          <w:rFonts w:ascii="Times New Roman" w:cs="Times New Roman" w:eastAsia="仿宋_GB2312" w:hAnsi="Times New Roman" w:hint="eastAsia"/>
          <w:sz w:val="32"/>
          <w:szCs w:val="32"/>
        </w:rPr>
      </w:pPr>
      <w:r>
        <w:rPr>
          <w:rFonts w:ascii="Times New Roman" w:cs="Times New Roman" w:eastAsia="仿宋_GB2312" w:hAnsi="Times New Roman" w:hint="eastAsia"/>
          <w:sz w:val="32"/>
          <w:szCs w:val="32"/>
        </w:rPr>
        <w:t>此规定已于2015年11月1日起正式实施。考生和其他人员违反《刑法》构成犯罪的，将依法追究刑事责任。</w:t>
      </w:r>
    </w:p>
    <w:p>
      <w:pPr>
        <w:pStyle w:val="style0"/>
        <w:snapToGrid w:val="false"/>
        <w:spacing w:lineRule="exact" w:line="520"/>
        <w:ind w:firstLine="627" w:firstLineChars="196"/>
        <w:rPr>
          <w:rFonts w:ascii="黑体" w:cs="仿宋_GB2312" w:eastAsia="黑体" w:hAnsi="黑体" w:hint="eastAsia"/>
          <w:color w:val="000000"/>
          <w:sz w:val="32"/>
          <w:szCs w:val="32"/>
        </w:rPr>
      </w:pPr>
      <w:r>
        <w:rPr>
          <w:rFonts w:ascii="黑体" w:cs="仿宋_GB2312" w:eastAsia="黑体" w:hAnsi="黑体" w:hint="eastAsia"/>
          <w:color w:val="000000"/>
          <w:sz w:val="32"/>
          <w:szCs w:val="32"/>
          <w:lang w:val="en-US" w:eastAsia="zh-CN"/>
        </w:rPr>
        <w:t>17</w:t>
      </w:r>
      <w:r>
        <w:rPr>
          <w:rFonts w:ascii="黑体" w:cs="仿宋_GB2312" w:eastAsia="黑体" w:hAnsi="黑体" w:hint="eastAsia"/>
          <w:color w:val="000000"/>
          <w:sz w:val="32"/>
          <w:szCs w:val="32"/>
          <w:lang w:eastAsia="zh-CN"/>
        </w:rPr>
        <w:t>、</w:t>
      </w:r>
      <w:r>
        <w:rPr>
          <w:rFonts w:ascii="黑体" w:cs="仿宋_GB2312" w:eastAsia="黑体" w:hAnsi="黑体" w:hint="eastAsia"/>
          <w:color w:val="000000"/>
          <w:sz w:val="32"/>
          <w:szCs w:val="32"/>
        </w:rPr>
        <w:t>考生还需注意哪些问题？</w:t>
      </w:r>
    </w:p>
    <w:p>
      <w:pPr>
        <w:pStyle w:val="style0"/>
        <w:widowControl/>
        <w:spacing w:lineRule="exact" w:line="520"/>
        <w:ind w:firstLine="608" w:firstLineChars="190"/>
        <w:rPr>
          <w:rFonts w:ascii="Times New Roman" w:cs="Times New Roman" w:eastAsia="仿宋_GB2312" w:hAnsi="Times New Roman" w:hint="eastAsia"/>
          <w:sz w:val="32"/>
          <w:szCs w:val="32"/>
        </w:rPr>
      </w:pPr>
      <w:r>
        <w:rPr>
          <w:rFonts w:ascii="Times New Roman" w:cs="Times New Roman" w:eastAsia="仿宋_GB2312" w:hAnsi="Times New Roman" w:hint="eastAsia"/>
          <w:sz w:val="32"/>
          <w:szCs w:val="32"/>
        </w:rPr>
        <w:t>由于</w:t>
      </w:r>
      <w:r>
        <w:rPr>
          <w:rFonts w:ascii="Times New Roman" w:cs="Times New Roman" w:eastAsia="仿宋_GB2312" w:hAnsi="Times New Roman" w:hint="eastAsia"/>
          <w:b/>
          <w:bCs/>
          <w:sz w:val="32"/>
          <w:szCs w:val="32"/>
        </w:rPr>
        <w:t>报名截止后，考生无法修改报名信息</w:t>
      </w:r>
      <w:r>
        <w:rPr>
          <w:rFonts w:ascii="Times New Roman" w:cs="Times New Roman" w:eastAsia="仿宋_GB2312" w:hAnsi="Times New Roman" w:hint="eastAsia"/>
          <w:sz w:val="32"/>
          <w:szCs w:val="32"/>
        </w:rPr>
        <w:t>，符合条件的报考人员应</w:t>
      </w:r>
      <w:r>
        <w:rPr>
          <w:rFonts w:ascii="Times New Roman" w:cs="Times New Roman" w:eastAsia="仿宋_GB2312" w:hAnsi="Times New Roman" w:hint="eastAsia"/>
          <w:sz w:val="32"/>
          <w:szCs w:val="32"/>
          <w:lang w:val="en-US" w:eastAsia="zh-CN"/>
        </w:rPr>
        <w:t>准确填写相关信息，</w:t>
      </w:r>
      <w:r>
        <w:rPr>
          <w:rFonts w:ascii="Times New Roman" w:cs="Times New Roman" w:eastAsia="仿宋_GB2312" w:hAnsi="Times New Roman" w:hint="eastAsia"/>
          <w:sz w:val="32"/>
          <w:szCs w:val="32"/>
        </w:rPr>
        <w:t>应聘人员填写联系电话要正确，并确保公开招聘工作期间通讯畅通。同时，应聘人员在报考期间应及时了解招聘网站发布的最新信息，并保持所留联系电话24小时通讯畅通，因本人原因错过重要信息而影响考试、聘用的，责任自负。</w:t>
      </w:r>
    </w:p>
    <w:p>
      <w:pPr>
        <w:pStyle w:val="style0"/>
        <w:snapToGrid w:val="false"/>
        <w:spacing w:lineRule="exact" w:line="520"/>
        <w:ind w:firstLine="640" w:firstLineChars="200"/>
        <w:rPr>
          <w:rFonts w:ascii="Times New Roman" w:cs="Times New Roman" w:eastAsia="仿宋_GB2312" w:hAnsi="Times New Roman" w:hint="eastAsia"/>
          <w:sz w:val="32"/>
          <w:szCs w:val="32"/>
          <w:lang w:val="en-US" w:eastAsia="zh-CN"/>
        </w:rPr>
      </w:pPr>
    </w:p>
    <w:p>
      <w:pPr>
        <w:pStyle w:val="style0"/>
        <w:snapToGrid w:val="false"/>
        <w:spacing w:lineRule="exact" w:line="520"/>
        <w:ind w:firstLine="640" w:firstLineChars="200"/>
        <w:rPr>
          <w:rFonts w:ascii="Times New Roman" w:cs="Times New Roman" w:eastAsia="仿宋_GB2312" w:hAnsi="Times New Roman" w:hint="eastAsia"/>
          <w:sz w:val="32"/>
          <w:szCs w:val="32"/>
          <w:lang w:val="en-US" w:eastAsia="zh-CN"/>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1"/>
    <w:family w:val="auto"/>
    <w:pitch w:val="default"/>
    <w:sig w:usb0="E0002EFF" w:usb1="C000785B" w:usb2="00000009" w:usb3="00000000" w:csb0="400001FF" w:csb1="FFFF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2EFF" w:usb1="C000247B" w:usb2="00000009" w:usb3="00000000" w:csb0="200001FF" w:csb1="00000000"/>
  </w:font>
  <w:font w:name="楷体_GB2312">
    <w:altName w:val="楷体_GB2312"/>
    <w:panose1 w:val="02010609030001010101"/>
    <w:charset w:val="86"/>
    <w:family w:val="modern"/>
    <w:pitch w:val="default"/>
    <w:sig w:usb0="00000001" w:usb1="080E0000" w:usb2="00000000" w:usb3="00000000" w:csb0="00040000" w:csb1="00000000"/>
  </w:font>
  <w:font w:name="方正小标宋简体">
    <w:altName w:val="方正小标宋简体"/>
    <w:panose1 w:val="03000509000000000000"/>
    <w:charset w:val="86"/>
    <w:family w:val="auto"/>
    <w:pitch w:val="default"/>
    <w:sig w:usb0="00000001" w:usb1="080E0000" w:usb2="00000000" w:usb3="00000000" w:csb0="00040000" w:csb1="00000000"/>
  </w:font>
  <w:font w:name="仿宋_GB2312">
    <w:altName w:val="仿宋_GB2312"/>
    <w:panose1 w:val="02010609030001010101"/>
    <w:charset w:val="86"/>
    <w:family w:val="auto"/>
    <w:pitch w:val="default"/>
    <w:sig w:usb0="00000001" w:usb1="080E0000" w:usb2="00000000" w:usb3="00000000" w:csb0="00040000" w:csb1="00000000"/>
  </w:font>
  <w:font w:name="微软雅黑">
    <w:altName w:val="微软雅黑"/>
    <w:panose1 w:val="020b0503020002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D34C093"/>
    <w:lvl w:ilvl="0">
      <w:start w:val="1"/>
      <w:numFmt w:val="decimal"/>
      <w:pStyle w:val="style2"/>
      <w:suff w:val="nothing"/>
      <w:lvlText w:val="%1. "/>
      <w:lvlJc w:val="left"/>
      <w:pPr>
        <w:tabs>
          <w:tab w:val="left" w:leader="none" w:pos="0"/>
        </w:tabs>
        <w:ind w:left="0" w:firstLine="403"/>
      </w:pPr>
      <w:rPr>
        <w:rFonts w:ascii="Times New Roman" w:cs="宋体" w:eastAsia="宋体" w:hAnsi="Times New Roman" w:hint="default"/>
        <w:sz w:val="32"/>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3"/>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1">
    <w:name w:val="heading 1"/>
    <w:basedOn w:val="style0"/>
    <w:next w:val="style0"/>
    <w:qFormat/>
    <w:uiPriority w:val="0"/>
    <w:pPr>
      <w:spacing w:before="0" w:beforeAutospacing="true" w:after="0" w:afterAutospacing="true"/>
      <w:jc w:val="left"/>
    </w:pPr>
    <w:rPr>
      <w:rFonts w:ascii="宋体" w:cs="宋体" w:eastAsia="宋体" w:hAnsi="宋体" w:hint="eastAsia"/>
      <w:b/>
      <w:bCs/>
      <w:kern w:val="44"/>
      <w:sz w:val="48"/>
      <w:szCs w:val="48"/>
      <w:lang w:val="en-US" w:eastAsia="zh-CN"/>
    </w:rPr>
  </w:style>
  <w:style w:type="paragraph" w:styleId="style2">
    <w:name w:val="heading 2"/>
    <w:basedOn w:val="style0"/>
    <w:next w:val="style0"/>
    <w:qFormat/>
    <w:uiPriority w:val="0"/>
    <w:pPr>
      <w:keepNext/>
      <w:keepLines/>
      <w:numPr>
        <w:ilvl w:val="0"/>
        <w:numId w:val="1"/>
      </w:numPr>
      <w:spacing w:beforeAutospacing="false" w:afterAutospacing="false" w:lineRule="exact" w:line="640"/>
      <w:ind w:firstLine="403" w:firstLineChars="0"/>
      <w:outlineLvl w:val="1"/>
    </w:pPr>
    <w:rPr>
      <w:rFonts w:ascii="Times New Roman" w:eastAsia="楷体_GB2312" w:hAnsi="Times New Roma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32">
    <w:name w:val="footer"/>
    <w:basedOn w:val="style0"/>
    <w:next w:val="style32"/>
    <w:qFormat/>
    <w:uiPriority w:val="0"/>
    <w:pPr>
      <w:tabs>
        <w:tab w:val="center" w:leader="none" w:pos="4153"/>
        <w:tab w:val="right" w:leader="none" w:pos="8306"/>
      </w:tabs>
      <w:snapToGrid w:val="false"/>
      <w:jc w:val="left"/>
    </w:pPr>
    <w:rPr>
      <w:sz w:val="18"/>
    </w:rPr>
  </w:style>
  <w:style w:type="paragraph" w:styleId="style31">
    <w:name w:val="header"/>
    <w:basedOn w:val="style0"/>
    <w:next w:val="style31"/>
    <w:qFormat/>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spacing w:lineRule="auto" w:line="240"/>
      <w:jc w:val="both"/>
      <w:outlineLvl w:val="9"/>
    </w:pPr>
    <w:rPr>
      <w:rFonts w:ascii="Times New Roman" w:hAnsi="Times New Roman"/>
      <w:sz w:val="18"/>
    </w:rPr>
  </w:style>
  <w:style w:type="paragraph" w:styleId="style29">
    <w:name w:val="footnote text"/>
    <w:basedOn w:val="style0"/>
    <w:next w:val="style29"/>
    <w:qFormat/>
    <w:uiPriority w:val="0"/>
    <w:pPr>
      <w:snapToGrid w:val="false"/>
      <w:jc w:val="left"/>
    </w:pPr>
    <w:rPr>
      <w:sz w:val="18"/>
    </w:rPr>
  </w:style>
  <w:style w:type="paragraph" w:styleId="style94">
    <w:name w:val="Normal (Web)"/>
    <w:basedOn w:val="style0"/>
    <w:next w:val="style94"/>
    <w:qFormat/>
    <w:uiPriority w:val="0"/>
    <w:pPr>
      <w:widowControl/>
      <w:spacing w:before="100" w:beforeAutospacing="true" w:after="100" w:afterAutospacing="true"/>
      <w:jc w:val="left"/>
    </w:pPr>
    <w:rPr>
      <w:rFonts w:ascii="宋体" w:cs="宋体" w:hAnsi="宋体"/>
      <w:kern w:val="0"/>
      <w:sz w:val="24"/>
    </w:rPr>
  </w:style>
  <w:style w:type="character" w:customStyle="1" w:styleId="style4097">
    <w:name w:val="page number_a1ab9b22-4e99-4a14-9b69-4f278e5993f0"/>
    <w:next w:val="style4097"/>
    <w:qFormat/>
    <w:uiPriority w:val="0"/>
    <w:rPr>
      <w:rFonts w:cs="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Words>3343</Words>
  <Pages>1</Pages>
  <Characters>3441</Characters>
  <Application>WPS Office</Application>
  <DocSecurity>0</DocSecurity>
  <Paragraphs>53</Paragraphs>
  <ScaleCrop>false</ScaleCrop>
  <LinksUpToDate>false</LinksUpToDate>
  <CharactersWithSpaces>3441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2024-01-17T08:19:00Z</dcterms:created>
  <dc:creator>Administrator</dc:creator>
  <lastModifiedBy>DCO-AL00</lastModifiedBy>
  <dcterms:modified xsi:type="dcterms:W3CDTF">2024-01-23T11:44:04Z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1242AF9A7F544CEAAEE531BCBB0E182B_12</vt:lpwstr>
  </property>
</Properties>
</file>