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美术馆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30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04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3YWZmZGQxMjZjZTdkYjkzYmUwMGUzZjE0ZDYyYWU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F3047F4"/>
    <w:rsid w:val="1D3A508F"/>
    <w:rsid w:val="1ED20FBD"/>
    <w:rsid w:val="2F955B94"/>
    <w:rsid w:val="31F25D92"/>
    <w:rsid w:val="33776FDE"/>
    <w:rsid w:val="3B4A2A39"/>
    <w:rsid w:val="42DE2908"/>
    <w:rsid w:val="52B73700"/>
    <w:rsid w:val="569C4478"/>
    <w:rsid w:val="5744429C"/>
    <w:rsid w:val="5C583D7E"/>
    <w:rsid w:val="5CBC1CAE"/>
    <w:rsid w:val="6CF209D2"/>
    <w:rsid w:val="749138BF"/>
    <w:rsid w:val="77C73732"/>
    <w:rsid w:val="7BA1600E"/>
    <w:rsid w:val="7E8220C1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2022-06-16T09:28:00Z</dcterms:created>
  <dc:creator>微软用户</dc:creator>
  <cp:lastModifiedBy>张肉丸</cp:lastModifiedBy>
  <cp:lastPrinted>2018-02-27T09:16:00Z</cp:lastPrinted>
  <dcterms:modified xsi:type="dcterms:W3CDTF">2024-01-05T09:08:32Z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126C24AA086E4D6D9759B2B507B793F7_12</vt:lpwstr>
  </property>
</Properties>
</file>