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color w:val="000000"/>
          <w:sz w:val="28"/>
          <w:szCs w:val="28"/>
        </w:rPr>
      </w:pPr>
      <w:r>
        <w:rPr>
          <w:rFonts w:hint="eastAsia" w:ascii="黑体" w:hAnsi="黑体" w:eastAsia="黑体"/>
          <w:color w:val="000000"/>
          <w:sz w:val="28"/>
          <w:szCs w:val="28"/>
        </w:rPr>
        <w:t>附件</w:t>
      </w:r>
    </w:p>
    <w:p>
      <w:pPr>
        <w:spacing w:line="360" w:lineRule="auto"/>
        <w:jc w:val="center"/>
        <w:rPr>
          <w:rFonts w:ascii="宋体" w:hAnsi="宋体"/>
          <w:b/>
          <w:bCs/>
          <w:sz w:val="30"/>
          <w:szCs w:val="30"/>
        </w:rPr>
      </w:pPr>
      <w:r>
        <w:rPr>
          <w:rFonts w:hint="eastAsia" w:ascii="宋体" w:hAnsi="宋体"/>
          <w:b/>
          <w:bCs/>
          <w:sz w:val="30"/>
          <w:szCs w:val="30"/>
        </w:rPr>
        <w:t>202</w:t>
      </w:r>
      <w:r>
        <w:rPr>
          <w:rFonts w:ascii="宋体" w:hAnsi="宋体"/>
          <w:b/>
          <w:bCs/>
          <w:sz w:val="30"/>
          <w:szCs w:val="30"/>
        </w:rPr>
        <w:t>4</w:t>
      </w:r>
      <w:r>
        <w:rPr>
          <w:rFonts w:hint="eastAsia" w:ascii="宋体" w:hAnsi="宋体"/>
          <w:b/>
          <w:bCs/>
          <w:sz w:val="30"/>
          <w:szCs w:val="30"/>
        </w:rPr>
        <w:t>年招聘单位、岗位、人数、专业、学历和范围及资格条件</w:t>
      </w:r>
    </w:p>
    <w:tbl>
      <w:tblPr>
        <w:tblStyle w:val="4"/>
        <w:tblW w:w="10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26"/>
        <w:gridCol w:w="392"/>
        <w:gridCol w:w="2245"/>
        <w:gridCol w:w="2858"/>
        <w:gridCol w:w="851"/>
        <w:gridCol w:w="2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817"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单位</w:t>
            </w:r>
          </w:p>
        </w:tc>
        <w:tc>
          <w:tcPr>
            <w:tcW w:w="1026"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岗位</w:t>
            </w:r>
          </w:p>
        </w:tc>
        <w:tc>
          <w:tcPr>
            <w:tcW w:w="392"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人</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数</w:t>
            </w:r>
          </w:p>
        </w:tc>
        <w:tc>
          <w:tcPr>
            <w:tcW w:w="2245"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岗位</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职责</w:t>
            </w:r>
          </w:p>
        </w:tc>
        <w:tc>
          <w:tcPr>
            <w:tcW w:w="2858"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招聘专业及学历</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（学位）要求</w:t>
            </w:r>
          </w:p>
        </w:tc>
        <w:tc>
          <w:tcPr>
            <w:tcW w:w="851"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招聘</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范围</w:t>
            </w:r>
          </w:p>
        </w:tc>
        <w:tc>
          <w:tcPr>
            <w:tcW w:w="2385" w:type="dxa"/>
            <w:vAlign w:val="center"/>
          </w:tcPr>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其他资</w:t>
            </w:r>
          </w:p>
          <w:p>
            <w:pPr>
              <w:spacing w:line="240" w:lineRule="exact"/>
              <w:jc w:val="center"/>
              <w:rPr>
                <w:rFonts w:hint="eastAsia" w:ascii="宋体" w:hAnsi="宋体" w:cs="宋体"/>
                <w:b/>
                <w:color w:val="000000"/>
                <w:sz w:val="18"/>
                <w:szCs w:val="18"/>
              </w:rPr>
            </w:pPr>
            <w:r>
              <w:rPr>
                <w:rFonts w:hint="eastAsia" w:ascii="宋体" w:hAnsi="宋体" w:cs="宋体"/>
                <w:b/>
                <w:color w:val="000000"/>
                <w:sz w:val="18"/>
                <w:szCs w:val="18"/>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宁波市医疗中心李惠利医院（12名）</w:t>
            </w:r>
          </w:p>
        </w:tc>
        <w:tc>
          <w:tcPr>
            <w:tcW w:w="1026"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护理</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（应届）</w:t>
            </w:r>
          </w:p>
        </w:tc>
        <w:tc>
          <w:tcPr>
            <w:tcW w:w="392"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7</w:t>
            </w:r>
          </w:p>
        </w:tc>
        <w:tc>
          <w:tcPr>
            <w:tcW w:w="2245"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承担护理技术操作规程，协助医生完成各项诊疗工作。</w:t>
            </w:r>
          </w:p>
        </w:tc>
        <w:tc>
          <w:tcPr>
            <w:tcW w:w="2858" w:type="dxa"/>
            <w:vAlign w:val="center"/>
          </w:tcPr>
          <w:p>
            <w:pPr>
              <w:spacing w:line="240" w:lineRule="exact"/>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护理学专业；</w:t>
            </w:r>
          </w:p>
          <w:p>
            <w:pPr>
              <w:spacing w:line="240" w:lineRule="exact"/>
              <w:jc w:val="left"/>
              <w:rPr>
                <w:rFonts w:hint="default" w:ascii="Times New Roman" w:hAnsi="Times New Roman" w:cs="Times New Roman"/>
                <w:b/>
                <w:color w:val="000000"/>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restart"/>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面向全国</w:t>
            </w:r>
          </w:p>
        </w:tc>
        <w:tc>
          <w:tcPr>
            <w:tcW w:w="2385" w:type="dxa"/>
            <w:vAlign w:val="center"/>
          </w:tcPr>
          <w:p>
            <w:pPr>
              <w:spacing w:line="240" w:lineRule="exact"/>
              <w:jc w:val="left"/>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2024年</w:t>
            </w:r>
            <w:r>
              <w:rPr>
                <w:rFonts w:hint="default" w:ascii="Times New Roman" w:hAnsi="Times New Roman" w:cs="Times New Roman"/>
                <w:bCs/>
                <w:color w:val="000000"/>
                <w:kern w:val="0"/>
                <w:sz w:val="18"/>
                <w:szCs w:val="18"/>
              </w:rPr>
              <w:t>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
                <w:color w:val="000000"/>
                <w:sz w:val="18"/>
                <w:szCs w:val="18"/>
              </w:rPr>
            </w:pPr>
          </w:p>
        </w:tc>
        <w:tc>
          <w:tcPr>
            <w:tcW w:w="1026"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护理</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（历届）</w:t>
            </w:r>
          </w:p>
        </w:tc>
        <w:tc>
          <w:tcPr>
            <w:tcW w:w="392"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5</w:t>
            </w:r>
          </w:p>
        </w:tc>
        <w:tc>
          <w:tcPr>
            <w:tcW w:w="2245"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承担护理技术操作规程，协助医生完成各项诊疗工作。</w:t>
            </w:r>
          </w:p>
        </w:tc>
        <w:tc>
          <w:tcPr>
            <w:tcW w:w="2858"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护理学专业；</w:t>
            </w:r>
          </w:p>
          <w:p>
            <w:pPr>
              <w:spacing w:line="240" w:lineRule="exact"/>
              <w:jc w:val="left"/>
              <w:rPr>
                <w:rFonts w:hint="default" w:ascii="Times New Roman" w:hAnsi="Times New Roman" w:cs="Times New Roman"/>
                <w:b/>
                <w:color w:val="000000"/>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continue"/>
            <w:vAlign w:val="center"/>
          </w:tcPr>
          <w:p>
            <w:pPr>
              <w:spacing w:line="240" w:lineRule="exact"/>
              <w:jc w:val="center"/>
              <w:rPr>
                <w:rFonts w:hint="default" w:ascii="Times New Roman" w:hAnsi="Times New Roman" w:cs="Times New Roman"/>
                <w:b/>
                <w:color w:val="000000"/>
                <w:sz w:val="18"/>
                <w:szCs w:val="18"/>
              </w:rPr>
            </w:pPr>
          </w:p>
        </w:tc>
        <w:tc>
          <w:tcPr>
            <w:tcW w:w="2385" w:type="dxa"/>
            <w:vAlign w:val="center"/>
          </w:tcPr>
          <w:p>
            <w:pPr>
              <w:spacing w:line="240" w:lineRule="exact"/>
              <w:jc w:val="left"/>
              <w:rPr>
                <w:rFonts w:hint="default" w:ascii="Times New Roman" w:hAnsi="Times New Roman" w:cs="Times New Roman"/>
                <w:b/>
                <w:color w:val="000000"/>
                <w:sz w:val="18"/>
                <w:szCs w:val="18"/>
              </w:rPr>
            </w:pPr>
            <w:r>
              <w:rPr>
                <w:rFonts w:hint="default" w:ascii="Times New Roman" w:hAnsi="Times New Roman" w:cs="Times New Roman"/>
                <w:bCs/>
                <w:sz w:val="18"/>
                <w:szCs w:val="18"/>
              </w:rPr>
              <w:t>1.有2年及以上三级医院</w:t>
            </w:r>
            <w:r>
              <w:rPr>
                <w:rFonts w:hint="default" w:ascii="Times New Roman" w:hAnsi="Times New Roman" w:cs="Times New Roman"/>
                <w:bCs/>
                <w:sz w:val="18"/>
                <w:szCs w:val="18"/>
                <w:lang w:eastAsia="zh-CN"/>
              </w:rPr>
              <w:t>护理</w:t>
            </w:r>
            <w:r>
              <w:rPr>
                <w:rFonts w:hint="default" w:ascii="Times New Roman" w:hAnsi="Times New Roman" w:cs="Times New Roman"/>
                <w:bCs/>
                <w:sz w:val="18"/>
                <w:szCs w:val="18"/>
              </w:rPr>
              <w:t>工作经历；2.具有护士执业资格；3.历届生，年龄35周岁以下。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17" w:type="dxa"/>
            <w:vMerge w:val="restart"/>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宁波市</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第二医院</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sz w:val="18"/>
                <w:szCs w:val="18"/>
              </w:rPr>
              <w:t>（61名）</w:t>
            </w:r>
          </w:p>
        </w:tc>
        <w:tc>
          <w:tcPr>
            <w:tcW w:w="1026"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护理</w:t>
            </w:r>
          </w:p>
        </w:tc>
        <w:tc>
          <w:tcPr>
            <w:tcW w:w="392"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60</w:t>
            </w:r>
          </w:p>
        </w:tc>
        <w:tc>
          <w:tcPr>
            <w:tcW w:w="2245" w:type="dxa"/>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承担护理技术操作规程，协助医生完成各项诊疗工作。</w:t>
            </w:r>
          </w:p>
        </w:tc>
        <w:tc>
          <w:tcPr>
            <w:tcW w:w="2858" w:type="dxa"/>
            <w:tcBorders>
              <w:bottom w:val="single" w:color="auto" w:sz="4" w:space="0"/>
            </w:tcBorders>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护理学专业；</w:t>
            </w:r>
          </w:p>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restart"/>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color w:val="000000"/>
                <w:sz w:val="18"/>
                <w:szCs w:val="18"/>
              </w:rPr>
              <w:t>面向全国</w:t>
            </w:r>
          </w:p>
        </w:tc>
        <w:tc>
          <w:tcPr>
            <w:tcW w:w="2385" w:type="dxa"/>
            <w:vMerge w:val="restart"/>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color w:val="000000"/>
                <w:sz w:val="18"/>
                <w:szCs w:val="18"/>
              </w:rPr>
              <w:t>2024年</w:t>
            </w:r>
            <w:r>
              <w:rPr>
                <w:rFonts w:hint="default" w:ascii="Times New Roman" w:hAnsi="Times New Roman" w:cs="Times New Roman"/>
                <w:bCs/>
                <w:color w:val="000000"/>
                <w:kern w:val="0"/>
                <w:sz w:val="18"/>
                <w:szCs w:val="18"/>
              </w:rPr>
              <w:t>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财务管理</w:t>
            </w:r>
          </w:p>
        </w:tc>
        <w:tc>
          <w:tcPr>
            <w:tcW w:w="392"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245"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承担财务管理、会计相关工作。</w:t>
            </w:r>
          </w:p>
        </w:tc>
        <w:tc>
          <w:tcPr>
            <w:tcW w:w="2858"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highlight w:val="none"/>
              </w:rPr>
              <w:t>会计学、财务管理</w:t>
            </w:r>
            <w:r>
              <w:rPr>
                <w:rFonts w:hint="default" w:ascii="Times New Roman" w:hAnsi="Times New Roman" w:cs="Times New Roman"/>
                <w:sz w:val="18"/>
                <w:szCs w:val="18"/>
              </w:rPr>
              <w:t>专业；</w:t>
            </w:r>
          </w:p>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研究生及以上学历</w:t>
            </w:r>
            <w:r>
              <w:rPr>
                <w:rFonts w:hint="eastAsia" w:cs="Times New Roman"/>
                <w:sz w:val="18"/>
                <w:szCs w:val="18"/>
                <w:lang w:eastAsia="zh-CN"/>
              </w:rPr>
              <w:t>且</w:t>
            </w:r>
            <w:r>
              <w:rPr>
                <w:rFonts w:hint="default" w:ascii="Times New Roman" w:hAnsi="Times New Roman" w:cs="Times New Roman"/>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b/>
                <w:color w:val="000000"/>
                <w:sz w:val="18"/>
                <w:szCs w:val="18"/>
              </w:rPr>
            </w:pPr>
          </w:p>
        </w:tc>
        <w:tc>
          <w:tcPr>
            <w:tcW w:w="2385" w:type="dxa"/>
            <w:vMerge w:val="continue"/>
            <w:vAlign w:val="center"/>
          </w:tcPr>
          <w:p>
            <w:pPr>
              <w:spacing w:line="240" w:lineRule="exact"/>
              <w:jc w:val="left"/>
              <w:rPr>
                <w:rFonts w:hint="default" w:ascii="Times New Roman" w:hAnsi="Times New Roman" w:cs="Times New Roman"/>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宁波大学附属妇女儿童医院</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（5名）</w:t>
            </w:r>
          </w:p>
        </w:tc>
        <w:tc>
          <w:tcPr>
            <w:tcW w:w="1026"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超声科</w:t>
            </w:r>
          </w:p>
        </w:tc>
        <w:tc>
          <w:tcPr>
            <w:tcW w:w="392"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2245"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color w:val="000000"/>
                <w:sz w:val="18"/>
                <w:szCs w:val="18"/>
              </w:rPr>
              <w:t>承担医院门急诊、病房、体检患者的超声检查及诊断等工作。</w:t>
            </w:r>
          </w:p>
        </w:tc>
        <w:tc>
          <w:tcPr>
            <w:tcW w:w="2858" w:type="dxa"/>
            <w:tcBorders>
              <w:bottom w:val="single" w:color="auto" w:sz="4" w:space="0"/>
            </w:tcBorders>
            <w:vAlign w:val="center"/>
          </w:tcPr>
          <w:p>
            <w:pPr>
              <w:widowControl/>
              <w:spacing w:line="240" w:lineRule="exact"/>
              <w:jc w:val="left"/>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医学影像学、</w:t>
            </w:r>
            <w:r>
              <w:rPr>
                <w:rFonts w:hint="default" w:ascii="Times New Roman" w:hAnsi="Times New Roman" w:cs="Times New Roman"/>
                <w:color w:val="000000"/>
                <w:sz w:val="18"/>
                <w:szCs w:val="18"/>
              </w:rPr>
              <w:t>临床医学专业；</w:t>
            </w:r>
          </w:p>
          <w:p>
            <w:pPr>
              <w:spacing w:line="240" w:lineRule="exact"/>
              <w:jc w:val="left"/>
              <w:rPr>
                <w:rFonts w:hint="default" w:ascii="Times New Roman" w:hAnsi="Times New Roman" w:cs="Times New Roman"/>
                <w:sz w:val="18"/>
                <w:szCs w:val="18"/>
              </w:rPr>
            </w:pPr>
            <w:r>
              <w:rPr>
                <w:rFonts w:hint="default" w:ascii="Times New Roman" w:hAnsi="Times New Roman" w:cs="Times New Roman"/>
                <w:color w:val="000000"/>
                <w:sz w:val="18"/>
                <w:szCs w:val="18"/>
              </w:rPr>
              <w:t>本科及以上学历</w:t>
            </w:r>
            <w:r>
              <w:rPr>
                <w:rFonts w:hint="eastAsia" w:cs="Times New Roman"/>
                <w:sz w:val="18"/>
                <w:szCs w:val="18"/>
                <w:lang w:eastAsia="zh-CN"/>
              </w:rPr>
              <w:t>且</w:t>
            </w:r>
            <w:r>
              <w:rPr>
                <w:rFonts w:hint="default" w:ascii="Times New Roman" w:hAnsi="Times New Roman" w:cs="Times New Roman"/>
                <w:color w:val="000000"/>
                <w:sz w:val="18"/>
                <w:szCs w:val="18"/>
              </w:rPr>
              <w:t>学士及以上学位。</w:t>
            </w:r>
          </w:p>
        </w:tc>
        <w:tc>
          <w:tcPr>
            <w:tcW w:w="851" w:type="dxa"/>
            <w:vMerge w:val="restart"/>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kern w:val="0"/>
                <w:sz w:val="18"/>
                <w:szCs w:val="18"/>
              </w:rPr>
              <w:t>面向全国</w:t>
            </w:r>
          </w:p>
        </w:tc>
        <w:tc>
          <w:tcPr>
            <w:tcW w:w="2385" w:type="dxa"/>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符合下列条件之一：</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1.2024年普通高等院校应届毕业生；</w:t>
            </w:r>
          </w:p>
          <w:p>
            <w:pPr>
              <w:spacing w:line="240" w:lineRule="exact"/>
              <w:jc w:val="left"/>
              <w:rPr>
                <w:rFonts w:hint="default" w:ascii="Times New Roman" w:hAnsi="Times New Roman" w:cs="Times New Roman"/>
                <w:bCs/>
                <w:sz w:val="18"/>
                <w:szCs w:val="18"/>
              </w:rPr>
            </w:pPr>
            <w:r>
              <w:rPr>
                <w:rFonts w:hint="default" w:ascii="Times New Roman" w:hAnsi="Times New Roman" w:cs="Times New Roman"/>
                <w:color w:val="000000"/>
                <w:sz w:val="18"/>
                <w:szCs w:val="18"/>
              </w:rPr>
              <w:t>2.具有2年及以上二级及以上医院超声检查及诊断工作经历；</w:t>
            </w:r>
            <w:r>
              <w:rPr>
                <w:rFonts w:hint="default" w:ascii="Times New Roman" w:hAnsi="Times New Roman" w:cs="Times New Roman"/>
                <w:sz w:val="18"/>
                <w:szCs w:val="16"/>
              </w:rPr>
              <w:t>具有本专业</w:t>
            </w:r>
            <w:r>
              <w:rPr>
                <w:rFonts w:hint="default" w:ascii="Times New Roman" w:hAnsi="Times New Roman" w:cs="Times New Roman"/>
                <w:sz w:val="18"/>
                <w:szCs w:val="18"/>
              </w:rPr>
              <w:t>住院医师规范化培训合格证</w:t>
            </w:r>
            <w:r>
              <w:rPr>
                <w:rFonts w:hint="default" w:ascii="Times New Roman" w:hAnsi="Times New Roman" w:cs="Times New Roman"/>
                <w:sz w:val="18"/>
                <w:szCs w:val="16"/>
              </w:rPr>
              <w:t>；历届生，年龄35周岁以下。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党务行政</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管理</w:t>
            </w:r>
          </w:p>
        </w:tc>
        <w:tc>
          <w:tcPr>
            <w:tcW w:w="392"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245" w:type="dxa"/>
            <w:vAlign w:val="center"/>
          </w:tcPr>
          <w:p>
            <w:pPr>
              <w:spacing w:line="240" w:lineRule="exact"/>
              <w:jc w:val="left"/>
              <w:rPr>
                <w:rFonts w:hint="default" w:ascii="Times New Roman" w:hAnsi="Times New Roman" w:cs="Times New Roman"/>
                <w:color w:val="000000"/>
                <w:sz w:val="18"/>
                <w:szCs w:val="18"/>
              </w:rPr>
            </w:pPr>
            <w:r>
              <w:rPr>
                <w:rFonts w:hint="default" w:ascii="Times New Roman" w:hAnsi="Times New Roman" w:cs="Times New Roman"/>
                <w:sz w:val="18"/>
                <w:szCs w:val="18"/>
              </w:rPr>
              <w:t>承担档案管理及党务行政办公等日常工作。</w:t>
            </w:r>
          </w:p>
        </w:tc>
        <w:tc>
          <w:tcPr>
            <w:tcW w:w="2858" w:type="dxa"/>
            <w:tcBorders>
              <w:bottom w:val="single" w:color="auto" w:sz="4" w:space="0"/>
            </w:tcBorders>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社会医学与卫生事业管理、行政管理、档案管理、汉语言文学专业；</w:t>
            </w:r>
          </w:p>
          <w:p>
            <w:pPr>
              <w:widowControl/>
              <w:spacing w:line="240" w:lineRule="exact"/>
              <w:jc w:val="left"/>
              <w:textAlignment w:val="center"/>
              <w:rPr>
                <w:rFonts w:hint="default" w:ascii="Times New Roman" w:hAnsi="Times New Roman" w:cs="Times New Roman"/>
                <w:kern w:val="0"/>
                <w:sz w:val="18"/>
                <w:szCs w:val="18"/>
              </w:rPr>
            </w:pPr>
            <w:r>
              <w:rPr>
                <w:rFonts w:hint="default" w:ascii="Times New Roman" w:hAnsi="Times New Roman" w:cs="Times New Roman"/>
                <w:sz w:val="18"/>
                <w:szCs w:val="18"/>
              </w:rPr>
              <w:t>研究生及以上学历</w:t>
            </w:r>
            <w:r>
              <w:rPr>
                <w:rFonts w:hint="eastAsia" w:cs="Times New Roman"/>
                <w:sz w:val="18"/>
                <w:szCs w:val="18"/>
                <w:lang w:eastAsia="zh-CN"/>
              </w:rPr>
              <w:t>且</w:t>
            </w:r>
            <w:r>
              <w:rPr>
                <w:rFonts w:hint="default" w:ascii="Times New Roman" w:hAnsi="Times New Roman" w:cs="Times New Roman"/>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kern w:val="0"/>
                <w:sz w:val="18"/>
                <w:szCs w:val="18"/>
              </w:rPr>
            </w:pPr>
          </w:p>
        </w:tc>
        <w:tc>
          <w:tcPr>
            <w:tcW w:w="2385" w:type="dxa"/>
            <w:vMerge w:val="restart"/>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2024年普通高等院校应届毕业生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医学装备</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维修</w:t>
            </w:r>
          </w:p>
        </w:tc>
        <w:tc>
          <w:tcPr>
            <w:tcW w:w="392"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245"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color w:val="000000"/>
                <w:sz w:val="18"/>
                <w:szCs w:val="18"/>
              </w:rPr>
              <w:t>承担医院</w:t>
            </w:r>
            <w:r>
              <w:rPr>
                <w:rFonts w:hint="default" w:ascii="Times New Roman" w:hAnsi="Times New Roman" w:cs="Times New Roman"/>
                <w:color w:val="000000"/>
                <w:kern w:val="0"/>
                <w:sz w:val="18"/>
                <w:szCs w:val="18"/>
              </w:rPr>
              <w:t>大型医疗设备维修。</w:t>
            </w:r>
          </w:p>
        </w:tc>
        <w:tc>
          <w:tcPr>
            <w:tcW w:w="2858" w:type="dxa"/>
            <w:tcBorders>
              <w:bottom w:val="single" w:color="auto" w:sz="4" w:space="0"/>
            </w:tcBorders>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生物医学工程专业；</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研究生及以上学历</w:t>
            </w:r>
            <w:r>
              <w:rPr>
                <w:rFonts w:hint="eastAsia" w:cs="Times New Roman"/>
                <w:sz w:val="18"/>
                <w:szCs w:val="18"/>
                <w:lang w:eastAsia="zh-CN"/>
              </w:rPr>
              <w:t>且</w:t>
            </w:r>
            <w:r>
              <w:rPr>
                <w:rFonts w:hint="default" w:ascii="Times New Roman" w:hAnsi="Times New Roman" w:cs="Times New Roman"/>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kern w:val="0"/>
                <w:sz w:val="18"/>
                <w:szCs w:val="18"/>
              </w:rPr>
            </w:pPr>
          </w:p>
        </w:tc>
        <w:tc>
          <w:tcPr>
            <w:tcW w:w="2385" w:type="dxa"/>
            <w:vMerge w:val="continue"/>
            <w:vAlign w:val="center"/>
          </w:tcPr>
          <w:p>
            <w:pPr>
              <w:spacing w:line="240" w:lineRule="exact"/>
              <w:rPr>
                <w:rFonts w:hint="default" w:ascii="Times New Roman" w:hAnsi="Times New Roman"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后勤运维</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管理</w:t>
            </w:r>
          </w:p>
        </w:tc>
        <w:tc>
          <w:tcPr>
            <w:tcW w:w="392"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2245" w:type="dxa"/>
            <w:vAlign w:val="center"/>
          </w:tcPr>
          <w:p>
            <w:pPr>
              <w:spacing w:line="240" w:lineRule="exact"/>
              <w:jc w:val="left"/>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rPr>
              <w:t>承担医院后勤保障设备管理和项目管理。</w:t>
            </w:r>
          </w:p>
        </w:tc>
        <w:tc>
          <w:tcPr>
            <w:tcW w:w="2858" w:type="dxa"/>
            <w:vAlign w:val="center"/>
          </w:tcPr>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生物医学工程专业；</w:t>
            </w:r>
          </w:p>
          <w:p>
            <w:pPr>
              <w:spacing w:line="240" w:lineRule="exact"/>
              <w:jc w:val="left"/>
              <w:rPr>
                <w:rFonts w:hint="default" w:ascii="Times New Roman" w:hAnsi="Times New Roman" w:cs="Times New Roman"/>
                <w:sz w:val="18"/>
                <w:szCs w:val="18"/>
              </w:rPr>
            </w:pPr>
            <w:r>
              <w:rPr>
                <w:rFonts w:hint="default" w:ascii="Times New Roman" w:hAnsi="Times New Roman" w:cs="Times New Roman"/>
                <w:sz w:val="18"/>
                <w:szCs w:val="18"/>
              </w:rPr>
              <w:t>研究生及以上学历</w:t>
            </w:r>
            <w:r>
              <w:rPr>
                <w:rFonts w:hint="eastAsia" w:cs="Times New Roman"/>
                <w:sz w:val="18"/>
                <w:szCs w:val="18"/>
                <w:lang w:eastAsia="zh-CN"/>
              </w:rPr>
              <w:t>且</w:t>
            </w:r>
            <w:r>
              <w:rPr>
                <w:rFonts w:hint="default" w:ascii="Times New Roman" w:hAnsi="Times New Roman" w:cs="Times New Roman"/>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kern w:val="0"/>
                <w:sz w:val="18"/>
                <w:szCs w:val="18"/>
              </w:rPr>
            </w:pPr>
          </w:p>
        </w:tc>
        <w:tc>
          <w:tcPr>
            <w:tcW w:w="2385" w:type="dxa"/>
            <w:vMerge w:val="continue"/>
            <w:vAlign w:val="center"/>
          </w:tcPr>
          <w:p>
            <w:pPr>
              <w:spacing w:line="240" w:lineRule="exact"/>
              <w:rPr>
                <w:rFonts w:hint="default" w:ascii="Times New Roman" w:hAnsi="Times New Roman" w:cs="Times New Roman"/>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宁波大学附属康宁医院</w:t>
            </w:r>
          </w:p>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（25名）</w:t>
            </w:r>
          </w:p>
        </w:tc>
        <w:tc>
          <w:tcPr>
            <w:tcW w:w="1026"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护理</w:t>
            </w:r>
          </w:p>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（历届）</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5</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承担护理技术操作规程，协助医生完成各项诊疗工作。</w:t>
            </w:r>
          </w:p>
        </w:tc>
        <w:tc>
          <w:tcPr>
            <w:tcW w:w="2858" w:type="dxa"/>
            <w:vAlign w:val="center"/>
          </w:tcPr>
          <w:p>
            <w:pPr>
              <w:spacing w:line="240" w:lineRule="exact"/>
              <w:rPr>
                <w:rFonts w:hint="default" w:ascii="Times New Roman" w:hAnsi="Times New Roman" w:cs="Times New Roman"/>
                <w:bCs/>
                <w:sz w:val="18"/>
                <w:szCs w:val="18"/>
              </w:rPr>
            </w:pPr>
            <w:r>
              <w:rPr>
                <w:rFonts w:hint="default" w:ascii="Times New Roman" w:hAnsi="Times New Roman" w:cs="Times New Roman"/>
                <w:bCs/>
                <w:sz w:val="18"/>
                <w:szCs w:val="18"/>
              </w:rPr>
              <w:t>护理专业；</w:t>
            </w:r>
          </w:p>
          <w:p>
            <w:pPr>
              <w:spacing w:line="240" w:lineRule="exact"/>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restart"/>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面向全国</w:t>
            </w:r>
          </w:p>
        </w:tc>
        <w:tc>
          <w:tcPr>
            <w:tcW w:w="2385" w:type="dxa"/>
            <w:vAlign w:val="center"/>
          </w:tcPr>
          <w:p>
            <w:pPr>
              <w:spacing w:line="240" w:lineRule="exact"/>
              <w:rPr>
                <w:rFonts w:hint="default" w:ascii="Times New Roman" w:hAnsi="Times New Roman" w:cs="Times New Roman"/>
                <w:bCs/>
                <w:sz w:val="18"/>
                <w:szCs w:val="18"/>
              </w:rPr>
            </w:pPr>
            <w:r>
              <w:rPr>
                <w:rFonts w:hint="default" w:ascii="Times New Roman" w:hAnsi="Times New Roman" w:cs="Times New Roman"/>
                <w:bCs/>
                <w:sz w:val="18"/>
                <w:szCs w:val="18"/>
              </w:rPr>
              <w:t>1.有2年及以上三级医院</w:t>
            </w:r>
            <w:r>
              <w:rPr>
                <w:rFonts w:hint="default" w:ascii="Times New Roman" w:hAnsi="Times New Roman" w:cs="Times New Roman"/>
                <w:bCs/>
                <w:sz w:val="18"/>
                <w:szCs w:val="18"/>
                <w:lang w:eastAsia="zh-CN"/>
              </w:rPr>
              <w:t>护理</w:t>
            </w:r>
            <w:r>
              <w:rPr>
                <w:rFonts w:hint="default" w:ascii="Times New Roman" w:hAnsi="Times New Roman" w:cs="Times New Roman"/>
                <w:bCs/>
                <w:sz w:val="18"/>
                <w:szCs w:val="18"/>
              </w:rPr>
              <w:t>工作经历；2.具有护士执业资格；3.历届生，年龄35周岁以下。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widowControl/>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护理</w:t>
            </w:r>
          </w:p>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（应届）</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15</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承担护理技术操作规程，协助医生完成各项诊疗工作。</w:t>
            </w:r>
          </w:p>
        </w:tc>
        <w:tc>
          <w:tcPr>
            <w:tcW w:w="2858" w:type="dxa"/>
            <w:vAlign w:val="center"/>
          </w:tcPr>
          <w:p>
            <w:pPr>
              <w:spacing w:line="220" w:lineRule="exact"/>
              <w:rPr>
                <w:rFonts w:hint="default" w:ascii="Times New Roman" w:hAnsi="Times New Roman" w:cs="Times New Roman"/>
                <w:bCs/>
                <w:sz w:val="18"/>
                <w:szCs w:val="18"/>
              </w:rPr>
            </w:pPr>
            <w:r>
              <w:rPr>
                <w:rFonts w:hint="default" w:ascii="Times New Roman" w:hAnsi="Times New Roman" w:cs="Times New Roman"/>
                <w:bCs/>
                <w:sz w:val="18"/>
                <w:szCs w:val="18"/>
              </w:rPr>
              <w:t>护理专业；</w:t>
            </w:r>
          </w:p>
          <w:p>
            <w:pPr>
              <w:spacing w:line="220" w:lineRule="exact"/>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Align w:val="center"/>
          </w:tcPr>
          <w:p>
            <w:pPr>
              <w:spacing w:line="240" w:lineRule="exact"/>
              <w:rPr>
                <w:rFonts w:hint="default" w:ascii="Times New Roman" w:hAnsi="Times New Roman" w:cs="Times New Roman"/>
                <w:bCs/>
                <w:sz w:val="18"/>
                <w:szCs w:val="18"/>
              </w:rPr>
            </w:pPr>
            <w:r>
              <w:rPr>
                <w:rFonts w:hint="default" w:ascii="Times New Roman" w:hAnsi="Times New Roman" w:cs="Times New Roman"/>
                <w:bCs/>
                <w:sz w:val="18"/>
                <w:szCs w:val="18"/>
              </w:rPr>
              <w:t>2024年普通高等院校应届毕业生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宣传</w:t>
            </w:r>
          </w:p>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（历届）</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承担医院党建宣传相关工作</w:t>
            </w:r>
          </w:p>
        </w:tc>
        <w:tc>
          <w:tcPr>
            <w:tcW w:w="2858" w:type="dxa"/>
            <w:tcBorders>
              <w:bottom w:val="single" w:color="auto" w:sz="4" w:space="0"/>
            </w:tcBorders>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新闻学专业、传播学专业、广告学专业；</w:t>
            </w:r>
          </w:p>
          <w:p>
            <w:pPr>
              <w:spacing w:line="240" w:lineRule="exact"/>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1.有2年及以上宣传工作经历；2.中共党员；3.历届生，年龄35周岁以下。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人事</w:t>
            </w:r>
            <w:r>
              <w:rPr>
                <w:rFonts w:hint="default" w:ascii="Times New Roman" w:hAnsi="Times New Roman" w:cs="Times New Roman"/>
                <w:bCs/>
                <w:sz w:val="18"/>
                <w:szCs w:val="18"/>
                <w:lang w:eastAsia="zh-CN"/>
              </w:rPr>
              <w:t>管理</w:t>
            </w:r>
            <w:r>
              <w:rPr>
                <w:rFonts w:hint="default" w:ascii="Times New Roman" w:hAnsi="Times New Roman" w:cs="Times New Roman"/>
                <w:bCs/>
                <w:sz w:val="18"/>
                <w:szCs w:val="18"/>
              </w:rPr>
              <w:br w:type="textWrapping"/>
            </w:r>
            <w:r>
              <w:rPr>
                <w:rFonts w:hint="default" w:ascii="Times New Roman" w:hAnsi="Times New Roman" w:cs="Times New Roman"/>
                <w:bCs/>
                <w:sz w:val="18"/>
                <w:szCs w:val="18"/>
              </w:rPr>
              <w:t>（应届）</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承担医院人事管理工作</w:t>
            </w:r>
          </w:p>
        </w:tc>
        <w:tc>
          <w:tcPr>
            <w:tcW w:w="2858" w:type="dxa"/>
            <w:tcBorders>
              <w:bottom w:val="single" w:color="auto" w:sz="4" w:space="0"/>
            </w:tcBorders>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卫生事业管理、医院管理、人力资源管理专业；</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1.2024年普通高等</w:t>
            </w:r>
            <w:r>
              <w:rPr>
                <w:rFonts w:hint="default" w:ascii="Times New Roman" w:hAnsi="Times New Roman" w:cs="Times New Roman"/>
                <w:sz w:val="18"/>
                <w:szCs w:val="18"/>
              </w:rPr>
              <w:t>院校</w:t>
            </w:r>
            <w:r>
              <w:rPr>
                <w:rFonts w:hint="default" w:ascii="Times New Roman" w:hAnsi="Times New Roman" w:cs="Times New Roman"/>
                <w:bCs/>
                <w:sz w:val="18"/>
                <w:szCs w:val="18"/>
              </w:rPr>
              <w:t>应届毕业生；2.中共党员。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康复医师</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承担医院临床医学相关工作</w:t>
            </w:r>
          </w:p>
        </w:tc>
        <w:tc>
          <w:tcPr>
            <w:tcW w:w="2858"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临床医学（康复医学方向）专业；</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符合下列条件之一：</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1.2024年普通高等院校应届毕业生；</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2.有</w:t>
            </w:r>
            <w:r>
              <w:rPr>
                <w:rFonts w:hint="eastAsia" w:cs="Times New Roman"/>
                <w:bCs/>
                <w:sz w:val="18"/>
                <w:szCs w:val="18"/>
                <w:lang w:val="en-US" w:eastAsia="zh-CN"/>
              </w:rPr>
              <w:t>2</w:t>
            </w:r>
            <w:r>
              <w:rPr>
                <w:rFonts w:hint="default" w:ascii="Times New Roman" w:hAnsi="Times New Roman" w:cs="Times New Roman"/>
                <w:bCs/>
                <w:sz w:val="18"/>
                <w:szCs w:val="18"/>
              </w:rPr>
              <w:t>年及以上康复医学工作经历；具有执业医师资格；历届生，年龄35周岁以下。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康复治疗师</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承担医院康复治疗相关工作</w:t>
            </w:r>
          </w:p>
        </w:tc>
        <w:tc>
          <w:tcPr>
            <w:tcW w:w="2858"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康复治疗学</w:t>
            </w:r>
            <w:r>
              <w:rPr>
                <w:rFonts w:hint="default" w:ascii="Times New Roman" w:hAnsi="Times New Roman" w:cs="Times New Roman"/>
                <w:bCs/>
                <w:sz w:val="18"/>
                <w:szCs w:val="18"/>
                <w:lang w:eastAsia="zh-CN"/>
              </w:rPr>
              <w:t>专业</w:t>
            </w:r>
            <w:r>
              <w:rPr>
                <w:rFonts w:hint="default" w:ascii="Times New Roman" w:hAnsi="Times New Roman" w:cs="Times New Roman"/>
                <w:bCs/>
                <w:sz w:val="18"/>
                <w:szCs w:val="18"/>
              </w:rPr>
              <w:t>；</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r>
              <w:rPr>
                <w:rFonts w:hint="default" w:ascii="Times New Roman" w:hAnsi="Times New Roman" w:cs="Times New Roman"/>
                <w:bCs/>
                <w:sz w:val="18"/>
                <w:szCs w:val="18"/>
              </w:rPr>
              <w:t>。</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符合下列条件之一：</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1.2024年普通高等</w:t>
            </w:r>
            <w:r>
              <w:rPr>
                <w:rFonts w:hint="default" w:ascii="Times New Roman" w:hAnsi="Times New Roman" w:cs="Times New Roman"/>
                <w:sz w:val="18"/>
                <w:szCs w:val="18"/>
              </w:rPr>
              <w:t>院校</w:t>
            </w:r>
            <w:r>
              <w:rPr>
                <w:rFonts w:hint="default" w:ascii="Times New Roman" w:hAnsi="Times New Roman" w:cs="Times New Roman"/>
                <w:bCs/>
                <w:sz w:val="18"/>
                <w:szCs w:val="18"/>
              </w:rPr>
              <w:t>应届毕业生；</w:t>
            </w:r>
          </w:p>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2.</w:t>
            </w:r>
            <w:r>
              <w:rPr>
                <w:rFonts w:hint="default" w:ascii="Times New Roman" w:hAnsi="Times New Roman" w:cs="Times New Roman"/>
                <w:bCs/>
                <w:sz w:val="18"/>
                <w:szCs w:val="18"/>
                <w:highlight w:val="none"/>
              </w:rPr>
              <w:t>有</w:t>
            </w:r>
            <w:r>
              <w:rPr>
                <w:rFonts w:hint="eastAsia" w:cs="Times New Roman"/>
                <w:bCs/>
                <w:sz w:val="18"/>
                <w:szCs w:val="18"/>
                <w:highlight w:val="none"/>
                <w:lang w:val="en-US" w:eastAsia="zh-CN"/>
              </w:rPr>
              <w:t>2</w:t>
            </w:r>
            <w:r>
              <w:rPr>
                <w:rFonts w:hint="default" w:ascii="Times New Roman" w:hAnsi="Times New Roman" w:cs="Times New Roman"/>
                <w:bCs/>
                <w:sz w:val="18"/>
                <w:szCs w:val="18"/>
                <w:highlight w:val="none"/>
              </w:rPr>
              <w:t>年及以上三级医院工作经历</w:t>
            </w:r>
            <w:r>
              <w:rPr>
                <w:rFonts w:hint="default" w:ascii="Times New Roman" w:hAnsi="Times New Roman" w:cs="Times New Roman"/>
                <w:bCs/>
                <w:sz w:val="18"/>
                <w:szCs w:val="18"/>
                <w:highlight w:val="none"/>
                <w:lang w:eastAsia="zh-CN"/>
              </w:rPr>
              <w:t>；具</w:t>
            </w:r>
            <w:r>
              <w:rPr>
                <w:rFonts w:hint="default" w:ascii="Times New Roman" w:hAnsi="Times New Roman" w:cs="Times New Roman"/>
                <w:bCs/>
                <w:sz w:val="18"/>
                <w:szCs w:val="18"/>
                <w:highlight w:val="none"/>
              </w:rPr>
              <w:t>有康复治疗技术初级及以上专业技术任职资格</w:t>
            </w:r>
            <w:r>
              <w:rPr>
                <w:rFonts w:hint="default" w:ascii="Times New Roman" w:hAnsi="Times New Roman" w:cs="Times New Roman"/>
                <w:bCs/>
                <w:sz w:val="18"/>
                <w:szCs w:val="18"/>
                <w:lang w:eastAsia="zh-CN"/>
              </w:rPr>
              <w:t>；</w:t>
            </w:r>
            <w:r>
              <w:rPr>
                <w:rFonts w:hint="default" w:ascii="Times New Roman" w:hAnsi="Times New Roman" w:cs="Times New Roman"/>
                <w:bCs/>
                <w:sz w:val="18"/>
                <w:szCs w:val="18"/>
              </w:rPr>
              <w:t>历届生</w:t>
            </w:r>
            <w:r>
              <w:rPr>
                <w:rFonts w:hint="default" w:ascii="Times New Roman" w:hAnsi="Times New Roman" w:cs="Times New Roman"/>
                <w:bCs/>
                <w:sz w:val="18"/>
                <w:szCs w:val="18"/>
                <w:lang w:eastAsia="zh-CN"/>
              </w:rPr>
              <w:t>，</w:t>
            </w:r>
            <w:r>
              <w:rPr>
                <w:rFonts w:hint="default" w:ascii="Times New Roman" w:hAnsi="Times New Roman" w:cs="Times New Roman"/>
                <w:bCs/>
                <w:sz w:val="18"/>
                <w:szCs w:val="18"/>
              </w:rPr>
              <w:t>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bCs/>
                <w:sz w:val="18"/>
                <w:szCs w:val="18"/>
              </w:rPr>
            </w:pP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放射诊断</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医师</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（历届）</w:t>
            </w:r>
          </w:p>
        </w:tc>
        <w:tc>
          <w:tcPr>
            <w:tcW w:w="392" w:type="dxa"/>
            <w:vAlign w:val="center"/>
          </w:tcPr>
          <w:p>
            <w:pPr>
              <w:spacing w:line="24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spacing w:line="240" w:lineRule="exact"/>
              <w:jc w:val="left"/>
              <w:rPr>
                <w:rFonts w:hint="default" w:ascii="Times New Roman" w:hAnsi="Times New Roman" w:cs="Times New Roman"/>
                <w:bCs/>
                <w:sz w:val="18"/>
                <w:szCs w:val="18"/>
              </w:rPr>
            </w:pPr>
            <w:r>
              <w:rPr>
                <w:rFonts w:hint="default" w:ascii="Times New Roman" w:hAnsi="Times New Roman" w:cs="Times New Roman"/>
                <w:bCs/>
                <w:sz w:val="18"/>
                <w:szCs w:val="18"/>
              </w:rPr>
              <w:t>承担医院放射诊断工作</w:t>
            </w:r>
          </w:p>
        </w:tc>
        <w:tc>
          <w:tcPr>
            <w:tcW w:w="2858"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医学影像学；</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sz w:val="18"/>
                <w:szCs w:val="18"/>
              </w:rPr>
              <w:t>本科及以上学历</w:t>
            </w:r>
            <w:r>
              <w:rPr>
                <w:rFonts w:hint="eastAsia" w:cs="Times New Roman"/>
                <w:sz w:val="18"/>
                <w:szCs w:val="18"/>
                <w:lang w:eastAsia="zh-CN"/>
              </w:rPr>
              <w:t>且</w:t>
            </w:r>
            <w:r>
              <w:rPr>
                <w:rFonts w:hint="default" w:ascii="Times New Roman" w:hAnsi="Times New Roman" w:cs="Times New Roman"/>
                <w:sz w:val="18"/>
                <w:szCs w:val="18"/>
              </w:rPr>
              <w:t>学士及以上学位</w:t>
            </w:r>
            <w:r>
              <w:rPr>
                <w:rFonts w:hint="default" w:ascii="Times New Roman" w:hAnsi="Times New Roman" w:cs="Times New Roman"/>
                <w:bCs/>
                <w:sz w:val="18"/>
                <w:szCs w:val="18"/>
              </w:rPr>
              <w:t>。</w:t>
            </w:r>
          </w:p>
        </w:tc>
        <w:tc>
          <w:tcPr>
            <w:tcW w:w="851" w:type="dxa"/>
            <w:vMerge w:val="continue"/>
            <w:vAlign w:val="center"/>
          </w:tcPr>
          <w:p>
            <w:pPr>
              <w:spacing w:line="240" w:lineRule="exact"/>
              <w:jc w:val="center"/>
              <w:rPr>
                <w:rFonts w:hint="default" w:ascii="Times New Roman" w:hAnsi="Times New Roman" w:cs="Times New Roman"/>
                <w:bCs/>
                <w:sz w:val="18"/>
                <w:szCs w:val="18"/>
              </w:rPr>
            </w:pPr>
          </w:p>
        </w:tc>
        <w:tc>
          <w:tcPr>
            <w:tcW w:w="2385" w:type="dxa"/>
            <w:vAlign w:val="center"/>
          </w:tcPr>
          <w:p>
            <w:pPr>
              <w:widowControl/>
              <w:spacing w:line="240" w:lineRule="exact"/>
              <w:jc w:val="left"/>
              <w:textAlignment w:val="center"/>
              <w:rPr>
                <w:rFonts w:hint="default" w:ascii="Times New Roman" w:hAnsi="Times New Roman" w:cs="Times New Roman"/>
                <w:bCs/>
                <w:sz w:val="18"/>
                <w:szCs w:val="18"/>
                <w:lang w:eastAsia="zh-CN"/>
              </w:rPr>
            </w:pPr>
            <w:r>
              <w:rPr>
                <w:rFonts w:hint="default" w:ascii="Times New Roman" w:hAnsi="Times New Roman" w:cs="Times New Roman"/>
                <w:bCs/>
                <w:sz w:val="18"/>
                <w:szCs w:val="18"/>
              </w:rPr>
              <w:t>1.</w:t>
            </w:r>
            <w:r>
              <w:rPr>
                <w:rFonts w:hint="default" w:ascii="Times New Roman" w:hAnsi="Times New Roman" w:cs="Times New Roman"/>
                <w:bCs/>
                <w:sz w:val="18"/>
                <w:szCs w:val="18"/>
                <w:highlight w:val="none"/>
              </w:rPr>
              <w:t>有2年及以上CT及MRI诊断工作经</w:t>
            </w:r>
            <w:r>
              <w:rPr>
                <w:rFonts w:hint="default" w:ascii="Times New Roman" w:hAnsi="Times New Roman" w:cs="Times New Roman"/>
                <w:bCs/>
                <w:sz w:val="18"/>
                <w:szCs w:val="18"/>
                <w:highlight w:val="none"/>
                <w:lang w:eastAsia="zh-CN"/>
              </w:rPr>
              <w:t>历；</w:t>
            </w:r>
          </w:p>
          <w:p>
            <w:pPr>
              <w:spacing w:line="240" w:lineRule="exact"/>
              <w:jc w:val="left"/>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lang w:val="en-US" w:eastAsia="zh-CN"/>
              </w:rPr>
              <w:t>2.</w:t>
            </w:r>
            <w:r>
              <w:rPr>
                <w:rFonts w:hint="default" w:ascii="Times New Roman" w:hAnsi="Times New Roman" w:cs="Times New Roman"/>
                <w:bCs/>
                <w:sz w:val="18"/>
                <w:szCs w:val="18"/>
              </w:rPr>
              <w:t>具有</w:t>
            </w:r>
            <w:r>
              <w:rPr>
                <w:rFonts w:hint="default" w:ascii="Times New Roman" w:hAnsi="Times New Roman" w:cs="Times New Roman"/>
                <w:sz w:val="18"/>
                <w:szCs w:val="18"/>
              </w:rPr>
              <w:t>执业医师资格和住院医师规范化培训合格证</w:t>
            </w:r>
            <w:r>
              <w:rPr>
                <w:rFonts w:hint="default" w:ascii="Times New Roman" w:hAnsi="Times New Roman" w:cs="Times New Roman"/>
                <w:bCs/>
                <w:sz w:val="18"/>
                <w:szCs w:val="18"/>
              </w:rPr>
              <w:t>；</w:t>
            </w:r>
            <w:r>
              <w:rPr>
                <w:rFonts w:hint="default" w:ascii="Times New Roman" w:hAnsi="Times New Roman" w:cs="Times New Roman"/>
                <w:bCs/>
                <w:sz w:val="18"/>
                <w:szCs w:val="18"/>
              </w:rPr>
              <w:br w:type="textWrapping"/>
            </w:r>
            <w:r>
              <w:rPr>
                <w:rFonts w:hint="default" w:ascii="Times New Roman" w:hAnsi="Times New Roman" w:cs="Times New Roman"/>
                <w:bCs/>
                <w:sz w:val="18"/>
                <w:szCs w:val="18"/>
                <w:lang w:val="en-US" w:eastAsia="zh-CN"/>
              </w:rPr>
              <w:t>3.历届生，</w:t>
            </w:r>
            <w:r>
              <w:rPr>
                <w:rFonts w:hint="default" w:ascii="Times New Roman" w:hAnsi="Times New Roman" w:cs="Times New Roman"/>
                <w:bCs/>
                <w:sz w:val="18"/>
                <w:szCs w:val="18"/>
              </w:rPr>
              <w:t>年龄35周岁以下</w:t>
            </w:r>
            <w:r>
              <w:rPr>
                <w:rFonts w:hint="default" w:ascii="Times New Roman" w:hAnsi="Times New Roman" w:cs="Times New Roman"/>
                <w:bCs/>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宁波市</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华慈医院</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（2名）</w:t>
            </w: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预防接种</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（犬伤）</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门诊</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（历届）</w:t>
            </w:r>
          </w:p>
        </w:tc>
        <w:tc>
          <w:tcPr>
            <w:tcW w:w="392"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承担预防接种（犬伤）门诊及相关临床工作</w:t>
            </w:r>
          </w:p>
        </w:tc>
        <w:tc>
          <w:tcPr>
            <w:tcW w:w="2858" w:type="dxa"/>
            <w:tcBorders>
              <w:bottom w:val="single" w:color="auto" w:sz="4" w:space="0"/>
            </w:tcBorders>
            <w:vAlign w:val="center"/>
          </w:tcPr>
          <w:p>
            <w:pPr>
              <w:widowControl/>
              <w:spacing w:line="240" w:lineRule="exact"/>
              <w:jc w:val="left"/>
              <w:textAlignment w:val="center"/>
              <w:rPr>
                <w:rFonts w:hint="default" w:ascii="Times New Roman" w:hAnsi="Times New Roman" w:cs="Times New Roman"/>
                <w:bCs/>
                <w:sz w:val="18"/>
                <w:szCs w:val="18"/>
                <w:lang w:eastAsia="zh-CN"/>
              </w:rPr>
            </w:pPr>
            <w:r>
              <w:rPr>
                <w:rFonts w:hint="default" w:ascii="Times New Roman" w:hAnsi="Times New Roman" w:cs="Times New Roman"/>
                <w:bCs/>
                <w:sz w:val="18"/>
                <w:szCs w:val="18"/>
              </w:rPr>
              <w:t>临床医学专业</w:t>
            </w:r>
            <w:r>
              <w:rPr>
                <w:rFonts w:hint="default" w:ascii="Times New Roman" w:hAnsi="Times New Roman" w:cs="Times New Roman"/>
                <w:bCs/>
                <w:sz w:val="18"/>
                <w:szCs w:val="18"/>
                <w:lang w:eastAsia="zh-CN"/>
              </w:rPr>
              <w:t>；</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本科及以上学历。</w:t>
            </w:r>
          </w:p>
        </w:tc>
        <w:tc>
          <w:tcPr>
            <w:tcW w:w="851" w:type="dxa"/>
            <w:vMerge w:val="restart"/>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sz w:val="18"/>
                <w:szCs w:val="18"/>
              </w:rPr>
              <w:t>面向全国</w:t>
            </w:r>
          </w:p>
        </w:tc>
        <w:tc>
          <w:tcPr>
            <w:tcW w:w="2385" w:type="dxa"/>
            <w:vAlign w:val="center"/>
          </w:tcPr>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w:t>
            </w:r>
            <w:r>
              <w:rPr>
                <w:rFonts w:hint="default" w:ascii="Times New Roman" w:hAnsi="Times New Roman" w:eastAsia="宋体" w:cs="Times New Roman"/>
                <w:kern w:val="2"/>
                <w:sz w:val="18"/>
                <w:szCs w:val="18"/>
                <w:highlight w:val="none"/>
                <w:lang w:val="en-US" w:eastAsia="zh-CN" w:bidi="ar-SA"/>
              </w:rPr>
              <w:t>有2年及以上医疗机构</w:t>
            </w:r>
            <w:r>
              <w:rPr>
                <w:rFonts w:hint="eastAsia" w:ascii="Times New Roman" w:hAnsi="Times New Roman" w:cs="Times New Roman"/>
                <w:kern w:val="2"/>
                <w:sz w:val="18"/>
                <w:szCs w:val="18"/>
                <w:highlight w:val="none"/>
                <w:lang w:val="en-US" w:eastAsia="zh-CN" w:bidi="ar-SA"/>
              </w:rPr>
              <w:t>临床</w:t>
            </w:r>
            <w:r>
              <w:rPr>
                <w:rFonts w:hint="default" w:ascii="Times New Roman" w:hAnsi="Times New Roman" w:eastAsia="宋体" w:cs="Times New Roman"/>
                <w:kern w:val="2"/>
                <w:sz w:val="18"/>
                <w:szCs w:val="18"/>
                <w:highlight w:val="none"/>
                <w:lang w:val="en-US" w:eastAsia="zh-CN" w:bidi="ar-SA"/>
              </w:rPr>
              <w:t>工作经历；</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2.具有执业医师资格和住院医师规范化培训合格证；</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cs="Times New Roman"/>
                <w:bCs/>
                <w:sz w:val="18"/>
                <w:szCs w:val="18"/>
              </w:rPr>
            </w:pPr>
            <w:r>
              <w:rPr>
                <w:rFonts w:hint="default" w:ascii="Times New Roman" w:hAnsi="Times New Roman" w:eastAsia="宋体" w:cs="Times New Roman"/>
                <w:kern w:val="2"/>
                <w:sz w:val="18"/>
                <w:szCs w:val="18"/>
                <w:lang w:val="en-US" w:eastAsia="zh-CN" w:bidi="ar-SA"/>
              </w:rPr>
              <w:t>3.历届生，年龄35周岁以下，中级及以上职称年龄放宽至40周岁以下。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widowControl/>
              <w:spacing w:line="240" w:lineRule="exact"/>
              <w:jc w:val="left"/>
              <w:textAlignment w:val="center"/>
              <w:rPr>
                <w:rFonts w:hint="default" w:ascii="Times New Roman" w:hAnsi="Times New Roman" w:cs="Times New Roman"/>
                <w:bCs/>
                <w:sz w:val="18"/>
                <w:szCs w:val="18"/>
              </w:rPr>
            </w:pP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皮肤科门诊（历届）</w:t>
            </w:r>
          </w:p>
        </w:tc>
        <w:tc>
          <w:tcPr>
            <w:tcW w:w="392"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2245"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rPr>
              <w:t>承担皮肤科门诊及相关临床工作</w:t>
            </w:r>
          </w:p>
        </w:tc>
        <w:tc>
          <w:tcPr>
            <w:tcW w:w="2858" w:type="dxa"/>
            <w:vAlign w:val="center"/>
          </w:tcPr>
          <w:p>
            <w:pPr>
              <w:widowControl/>
              <w:spacing w:line="240" w:lineRule="exact"/>
              <w:jc w:val="left"/>
              <w:textAlignment w:val="center"/>
              <w:rPr>
                <w:rFonts w:hint="default" w:ascii="Times New Roman" w:hAnsi="Times New Roman" w:cs="Times New Roman"/>
                <w:bCs/>
                <w:sz w:val="18"/>
                <w:szCs w:val="18"/>
                <w:lang w:eastAsia="zh-CN"/>
              </w:rPr>
            </w:pPr>
            <w:r>
              <w:rPr>
                <w:rFonts w:hint="default" w:ascii="Times New Roman" w:hAnsi="Times New Roman" w:cs="Times New Roman"/>
                <w:bCs/>
                <w:sz w:val="18"/>
                <w:szCs w:val="18"/>
              </w:rPr>
              <w:t>临床医学专业</w:t>
            </w:r>
            <w:r>
              <w:rPr>
                <w:rFonts w:hint="default" w:ascii="Times New Roman" w:hAnsi="Times New Roman" w:cs="Times New Roman"/>
                <w:bCs/>
                <w:sz w:val="18"/>
                <w:szCs w:val="18"/>
                <w:lang w:eastAsia="zh-CN"/>
              </w:rPr>
              <w:t>；</w:t>
            </w:r>
          </w:p>
          <w:p>
            <w:pPr>
              <w:widowControl/>
              <w:spacing w:line="240" w:lineRule="exact"/>
              <w:jc w:val="left"/>
              <w:textAlignment w:val="center"/>
              <w:rPr>
                <w:rFonts w:hint="default" w:ascii="Times New Roman" w:hAnsi="Times New Roman" w:eastAsia="宋体" w:cs="Times New Roman"/>
                <w:bCs/>
                <w:sz w:val="18"/>
                <w:szCs w:val="18"/>
                <w:lang w:eastAsia="zh-CN"/>
              </w:rPr>
            </w:pPr>
            <w:r>
              <w:rPr>
                <w:rFonts w:hint="default" w:ascii="Times New Roman" w:hAnsi="Times New Roman" w:cs="Times New Roman"/>
                <w:bCs/>
                <w:sz w:val="18"/>
                <w:szCs w:val="18"/>
              </w:rPr>
              <w:t>本科及以上学历</w:t>
            </w:r>
            <w:r>
              <w:rPr>
                <w:rFonts w:hint="default" w:ascii="Times New Roman" w:hAnsi="Times New Roman" w:cs="Times New Roman"/>
                <w:bCs/>
                <w:sz w:val="18"/>
                <w:szCs w:val="18"/>
                <w:lang w:eastAsia="zh-CN"/>
              </w:rPr>
              <w:t>。</w:t>
            </w:r>
          </w:p>
        </w:tc>
        <w:tc>
          <w:tcPr>
            <w:tcW w:w="851" w:type="dxa"/>
            <w:vMerge w:val="continue"/>
            <w:vAlign w:val="center"/>
          </w:tcPr>
          <w:p>
            <w:pPr>
              <w:widowControl/>
              <w:spacing w:line="240" w:lineRule="exact"/>
              <w:jc w:val="left"/>
              <w:textAlignment w:val="center"/>
              <w:rPr>
                <w:rFonts w:hint="default" w:ascii="Times New Roman" w:hAnsi="Times New Roman" w:cs="Times New Roman"/>
                <w:bCs/>
                <w:sz w:val="18"/>
                <w:szCs w:val="18"/>
              </w:rPr>
            </w:pPr>
          </w:p>
        </w:tc>
        <w:tc>
          <w:tcPr>
            <w:tcW w:w="2385" w:type="dxa"/>
            <w:vAlign w:val="center"/>
          </w:tcPr>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w:t>
            </w:r>
            <w:r>
              <w:rPr>
                <w:rFonts w:hint="default" w:ascii="Times New Roman" w:hAnsi="Times New Roman" w:eastAsia="宋体" w:cs="Times New Roman"/>
                <w:kern w:val="2"/>
                <w:sz w:val="18"/>
                <w:szCs w:val="18"/>
                <w:highlight w:val="none"/>
                <w:lang w:val="en-US" w:eastAsia="zh-CN" w:bidi="ar-SA"/>
              </w:rPr>
              <w:t>有2年及以上医疗机构</w:t>
            </w:r>
            <w:r>
              <w:rPr>
                <w:rFonts w:hint="eastAsia" w:ascii="Times New Roman" w:hAnsi="Times New Roman" w:cs="Times New Roman"/>
                <w:kern w:val="2"/>
                <w:sz w:val="18"/>
                <w:szCs w:val="18"/>
                <w:highlight w:val="none"/>
                <w:lang w:val="en-US" w:eastAsia="zh-CN" w:bidi="ar-SA"/>
              </w:rPr>
              <w:t>皮肤科</w:t>
            </w:r>
            <w:r>
              <w:rPr>
                <w:rFonts w:hint="default" w:ascii="Times New Roman" w:hAnsi="Times New Roman" w:eastAsia="宋体" w:cs="Times New Roman"/>
                <w:kern w:val="2"/>
                <w:sz w:val="18"/>
                <w:szCs w:val="18"/>
                <w:highlight w:val="none"/>
                <w:lang w:val="en-US" w:eastAsia="zh-CN" w:bidi="ar-SA"/>
              </w:rPr>
              <w:t>工作经历；</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2.具有执业医师资格和住院医师规范化培训合格证；</w:t>
            </w:r>
          </w:p>
          <w:p>
            <w:pPr>
              <w:pStyle w:val="2"/>
              <w:keepNext w:val="0"/>
              <w:keepLines w:val="0"/>
              <w:pageBreakBefore w:val="0"/>
              <w:widowControl/>
              <w:kinsoku/>
              <w:wordWrap w:val="0"/>
              <w:overflowPunct/>
              <w:topLinePunct w:val="0"/>
              <w:autoSpaceDE/>
              <w:autoSpaceDN/>
              <w:bidi w:val="0"/>
              <w:adjustRightInd/>
              <w:spacing w:line="240" w:lineRule="exact"/>
              <w:jc w:val="left"/>
              <w:textAlignment w:val="center"/>
              <w:rPr>
                <w:rFonts w:hint="default" w:ascii="Times New Roman" w:hAnsi="Times New Roman" w:cs="Times New Roman"/>
                <w:bCs/>
              </w:rPr>
            </w:pPr>
            <w:r>
              <w:rPr>
                <w:rFonts w:hint="default" w:ascii="Times New Roman" w:hAnsi="Times New Roman" w:eastAsia="宋体" w:cs="Times New Roman"/>
                <w:kern w:val="2"/>
                <w:sz w:val="18"/>
                <w:szCs w:val="18"/>
                <w:lang w:val="en-US" w:eastAsia="zh-CN" w:bidi="ar-SA"/>
              </w:rPr>
              <w:t>3.历届生，年龄35周岁以下，中级及以上职称年龄放宽至</w:t>
            </w:r>
            <w:r>
              <w:rPr>
                <w:rFonts w:hint="default" w:ascii="Times New Roman" w:hAnsi="Times New Roman" w:cs="Times New Roman"/>
                <w:kern w:val="2"/>
                <w:sz w:val="18"/>
                <w:szCs w:val="18"/>
                <w:lang w:val="en-US" w:eastAsia="zh-CN" w:bidi="ar-SA"/>
              </w:rPr>
              <w:t>40</w:t>
            </w:r>
            <w:r>
              <w:rPr>
                <w:rFonts w:hint="default" w:ascii="Times New Roman" w:hAnsi="Times New Roman" w:eastAsia="宋体" w:cs="Times New Roman"/>
                <w:kern w:val="2"/>
                <w:sz w:val="18"/>
                <w:szCs w:val="18"/>
                <w:lang w:val="en-US" w:eastAsia="zh-CN" w:bidi="ar-SA"/>
              </w:rPr>
              <w:t>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Align w:val="center"/>
          </w:tcPr>
          <w:p>
            <w:pPr>
              <w:widowControl/>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宁波市</w:t>
            </w:r>
          </w:p>
          <w:p>
            <w:pPr>
              <w:widowControl/>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急救中心</w:t>
            </w:r>
          </w:p>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color w:val="000000"/>
                <w:sz w:val="18"/>
                <w:szCs w:val="18"/>
              </w:rPr>
              <w:t>（2名）</w:t>
            </w:r>
          </w:p>
        </w:tc>
        <w:tc>
          <w:tcPr>
            <w:tcW w:w="1026"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sz w:val="18"/>
                <w:szCs w:val="18"/>
              </w:rPr>
              <w:t>急救医生</w:t>
            </w:r>
          </w:p>
        </w:tc>
        <w:tc>
          <w:tcPr>
            <w:tcW w:w="392"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sz w:val="18"/>
                <w:szCs w:val="18"/>
              </w:rPr>
              <w:t>2</w:t>
            </w:r>
          </w:p>
        </w:tc>
        <w:tc>
          <w:tcPr>
            <w:tcW w:w="2245" w:type="dxa"/>
            <w:vAlign w:val="center"/>
          </w:tcPr>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sz w:val="18"/>
                <w:szCs w:val="18"/>
              </w:rPr>
              <w:t>执行院前急救规章制度，完成各项医疗急救工作和任务；参与重大突发公共事件的紧急联合救援等。适宜男性。</w:t>
            </w:r>
          </w:p>
        </w:tc>
        <w:tc>
          <w:tcPr>
            <w:tcW w:w="2858" w:type="dxa"/>
            <w:vAlign w:val="center"/>
          </w:tcPr>
          <w:p>
            <w:pPr>
              <w:widowControl/>
              <w:spacing w:line="240" w:lineRule="exact"/>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临床医学、急诊医学专业；</w:t>
            </w:r>
          </w:p>
          <w:p>
            <w:pPr>
              <w:widowControl/>
              <w:spacing w:line="240" w:lineRule="exact"/>
              <w:jc w:val="left"/>
              <w:textAlignment w:val="center"/>
              <w:rPr>
                <w:rFonts w:hint="default" w:ascii="Times New Roman" w:hAnsi="Times New Roman" w:cs="Times New Roman"/>
                <w:bCs/>
                <w:sz w:val="18"/>
                <w:szCs w:val="18"/>
              </w:rPr>
            </w:pPr>
            <w:r>
              <w:rPr>
                <w:rFonts w:hint="default" w:ascii="Times New Roman" w:hAnsi="Times New Roman" w:cs="Times New Roman"/>
                <w:sz w:val="18"/>
                <w:szCs w:val="18"/>
              </w:rPr>
              <w:t>本科及以上学</w:t>
            </w:r>
            <w:r>
              <w:rPr>
                <w:rFonts w:hint="eastAsia" w:cs="Times New Roman"/>
                <w:sz w:val="18"/>
                <w:szCs w:val="18"/>
                <w:lang w:eastAsia="zh-CN"/>
              </w:rPr>
              <w:t>且</w:t>
            </w:r>
            <w:r>
              <w:rPr>
                <w:rFonts w:hint="default" w:ascii="Times New Roman" w:hAnsi="Times New Roman" w:cs="Times New Roman"/>
                <w:sz w:val="18"/>
                <w:szCs w:val="18"/>
              </w:rPr>
              <w:t>学士及以上学位。</w:t>
            </w:r>
          </w:p>
        </w:tc>
        <w:tc>
          <w:tcPr>
            <w:tcW w:w="851" w:type="dxa"/>
            <w:vAlign w:val="center"/>
          </w:tcPr>
          <w:p>
            <w:pPr>
              <w:widowControl/>
              <w:spacing w:line="240" w:lineRule="exact"/>
              <w:jc w:val="center"/>
              <w:textAlignment w:val="center"/>
              <w:rPr>
                <w:rFonts w:hint="default" w:ascii="Times New Roman" w:hAnsi="Times New Roman" w:cs="Times New Roman"/>
                <w:bCs/>
                <w:sz w:val="18"/>
                <w:szCs w:val="18"/>
              </w:rPr>
            </w:pPr>
            <w:r>
              <w:rPr>
                <w:rFonts w:hint="default" w:ascii="Times New Roman" w:hAnsi="Times New Roman" w:cs="Times New Roman"/>
                <w:sz w:val="18"/>
                <w:szCs w:val="18"/>
              </w:rPr>
              <w:t>面向全国</w:t>
            </w:r>
          </w:p>
        </w:tc>
        <w:tc>
          <w:tcPr>
            <w:tcW w:w="2385" w:type="dxa"/>
            <w:vAlign w:val="center"/>
          </w:tcPr>
          <w:p>
            <w:pPr>
              <w:keepNext w:val="0"/>
              <w:keepLines w:val="0"/>
              <w:pageBreakBefore w:val="0"/>
              <w:widowControl/>
              <w:kinsoku/>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sz w:val="18"/>
                <w:szCs w:val="18"/>
              </w:rPr>
            </w:pPr>
            <w:r>
              <w:rPr>
                <w:rFonts w:hint="default" w:ascii="Times New Roman" w:hAnsi="Times New Roman" w:cs="Times New Roman"/>
                <w:sz w:val="18"/>
                <w:szCs w:val="18"/>
              </w:rPr>
              <w:t>符合下列条件之一：</w:t>
            </w:r>
          </w:p>
          <w:p>
            <w:pPr>
              <w:keepNext w:val="0"/>
              <w:keepLines w:val="0"/>
              <w:pageBreakBefore w:val="0"/>
              <w:widowControl/>
              <w:kinsoku/>
              <w:overflowPunct/>
              <w:topLinePunct w:val="0"/>
              <w:autoSpaceDE/>
              <w:autoSpaceDN/>
              <w:bidi w:val="0"/>
              <w:adjustRightInd/>
              <w:snapToGrid/>
              <w:spacing w:line="240" w:lineRule="exact"/>
              <w:jc w:val="left"/>
              <w:textAlignment w:val="center"/>
              <w:outlineLvl w:val="9"/>
              <w:rPr>
                <w:rFonts w:hint="default" w:ascii="Times New Roman" w:hAnsi="Times New Roman" w:cs="Times New Roman"/>
                <w:sz w:val="18"/>
                <w:szCs w:val="18"/>
              </w:rPr>
            </w:pPr>
            <w:r>
              <w:rPr>
                <w:rFonts w:hint="default" w:ascii="Times New Roman" w:hAnsi="Times New Roman" w:cs="Times New Roman"/>
                <w:sz w:val="18"/>
                <w:szCs w:val="18"/>
              </w:rPr>
              <w:t>1.202</w:t>
            </w:r>
            <w:r>
              <w:rPr>
                <w:rFonts w:hint="eastAsia" w:cs="Times New Roman"/>
                <w:sz w:val="18"/>
                <w:szCs w:val="18"/>
                <w:lang w:val="en-US" w:eastAsia="zh-CN"/>
              </w:rPr>
              <w:t>4</w:t>
            </w:r>
            <w:r>
              <w:rPr>
                <w:rFonts w:hint="default" w:ascii="Times New Roman" w:hAnsi="Times New Roman" w:cs="Times New Roman"/>
                <w:sz w:val="18"/>
                <w:szCs w:val="18"/>
              </w:rPr>
              <w:t>年普通高等院校应届毕业生；</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cs="Times New Roman"/>
                <w:bCs/>
                <w:kern w:val="2"/>
                <w:sz w:val="18"/>
                <w:szCs w:val="18"/>
              </w:rPr>
            </w:pPr>
            <w:r>
              <w:rPr>
                <w:rFonts w:hint="default" w:ascii="Times New Roman" w:hAnsi="Times New Roman" w:cs="Times New Roman"/>
                <w:sz w:val="18"/>
                <w:szCs w:val="18"/>
              </w:rPr>
              <w:t>2.具有执业医师资格和住院医师规范化培训合格证，执业范围为内科、外科、全科医学、急救医学；历届生，年龄35周岁以下。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宁波市</w:t>
            </w:r>
          </w:p>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临床病理诊断中心</w:t>
            </w:r>
          </w:p>
          <w:p>
            <w:pPr>
              <w:widowControl/>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sz w:val="18"/>
                <w:szCs w:val="18"/>
              </w:rPr>
              <w:t>（2名）</w:t>
            </w:r>
          </w:p>
        </w:tc>
        <w:tc>
          <w:tcPr>
            <w:tcW w:w="1026" w:type="dxa"/>
            <w:vAlign w:val="center"/>
          </w:tcPr>
          <w:p>
            <w:pPr>
              <w:widowControl/>
              <w:spacing w:line="240" w:lineRule="exact"/>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会计</w:t>
            </w:r>
          </w:p>
          <w:p>
            <w:pPr>
              <w:widowControl/>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bCs/>
                <w:kern w:val="0"/>
                <w:sz w:val="18"/>
                <w:szCs w:val="18"/>
              </w:rPr>
              <w:t>（历届）</w:t>
            </w:r>
          </w:p>
        </w:tc>
        <w:tc>
          <w:tcPr>
            <w:tcW w:w="392" w:type="dxa"/>
            <w:vAlign w:val="center"/>
          </w:tcPr>
          <w:p>
            <w:pPr>
              <w:widowControl/>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bCs/>
                <w:kern w:val="0"/>
                <w:sz w:val="18"/>
                <w:szCs w:val="18"/>
              </w:rPr>
              <w:t>1</w:t>
            </w:r>
          </w:p>
        </w:tc>
        <w:tc>
          <w:tcPr>
            <w:tcW w:w="2245" w:type="dxa"/>
            <w:vAlign w:val="center"/>
          </w:tcPr>
          <w:p>
            <w:pPr>
              <w:widowControl/>
              <w:spacing w:line="240" w:lineRule="exact"/>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rPr>
              <w:t>承担财务管理和会计相关工作。</w:t>
            </w:r>
          </w:p>
        </w:tc>
        <w:tc>
          <w:tcPr>
            <w:tcW w:w="2858" w:type="dxa"/>
            <w:tcBorders>
              <w:bottom w:val="single" w:color="auto" w:sz="4" w:space="0"/>
            </w:tcBorders>
            <w:vAlign w:val="center"/>
          </w:tcPr>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会计学、财务管理、审计学等专业；</w:t>
            </w:r>
          </w:p>
          <w:p>
            <w:pPr>
              <w:widowControl/>
              <w:spacing w:line="240" w:lineRule="exact"/>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rPr>
              <w:t>本科及以上学历</w:t>
            </w:r>
            <w:r>
              <w:rPr>
                <w:rFonts w:hint="eastAsia" w:cs="Times New Roman"/>
                <w:sz w:val="18"/>
                <w:szCs w:val="18"/>
                <w:lang w:eastAsia="zh-CN"/>
              </w:rPr>
              <w:t>且</w:t>
            </w:r>
            <w:r>
              <w:rPr>
                <w:rFonts w:hint="default" w:ascii="Times New Roman" w:hAnsi="Times New Roman" w:cs="Times New Roman"/>
                <w:kern w:val="0"/>
                <w:sz w:val="18"/>
                <w:szCs w:val="18"/>
              </w:rPr>
              <w:t>学士及以上学位。</w:t>
            </w:r>
          </w:p>
        </w:tc>
        <w:tc>
          <w:tcPr>
            <w:tcW w:w="851" w:type="dxa"/>
            <w:vMerge w:val="restart"/>
            <w:vAlign w:val="center"/>
          </w:tcPr>
          <w:p>
            <w:pPr>
              <w:spacing w:line="24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面向全国</w:t>
            </w:r>
          </w:p>
        </w:tc>
        <w:tc>
          <w:tcPr>
            <w:tcW w:w="2385" w:type="dxa"/>
            <w:vAlign w:val="center"/>
          </w:tcPr>
          <w:p>
            <w:pPr>
              <w:widowControl/>
              <w:spacing w:line="240" w:lineRule="exact"/>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符合下列条件之一：</w:t>
            </w:r>
          </w:p>
          <w:p>
            <w:pPr>
              <w:widowControl/>
              <w:numPr>
                <w:ilvl w:val="0"/>
                <w:numId w:val="0"/>
              </w:numPr>
              <w:spacing w:line="240" w:lineRule="exact"/>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val="en-US" w:eastAsia="zh-CN"/>
              </w:rPr>
              <w:t>1.</w:t>
            </w:r>
            <w:r>
              <w:rPr>
                <w:rFonts w:hint="default" w:ascii="Times New Roman" w:hAnsi="Times New Roman" w:cs="Times New Roman"/>
                <w:kern w:val="0"/>
                <w:sz w:val="18"/>
                <w:szCs w:val="18"/>
                <w:highlight w:val="none"/>
              </w:rPr>
              <w:t>具有高级会计师</w:t>
            </w:r>
            <w:r>
              <w:rPr>
                <w:rFonts w:hint="default" w:ascii="Times New Roman" w:hAnsi="Times New Roman" w:cs="Times New Roman"/>
                <w:kern w:val="0"/>
                <w:sz w:val="18"/>
                <w:szCs w:val="18"/>
                <w:highlight w:val="none"/>
                <w:lang w:eastAsia="zh-CN"/>
              </w:rPr>
              <w:t>及以上</w:t>
            </w:r>
            <w:r>
              <w:rPr>
                <w:rFonts w:hint="default" w:ascii="Times New Roman" w:hAnsi="Times New Roman" w:cs="Times New Roman"/>
                <w:kern w:val="0"/>
                <w:sz w:val="18"/>
                <w:szCs w:val="18"/>
                <w:highlight w:val="none"/>
              </w:rPr>
              <w:t>专业技术任职资格</w:t>
            </w:r>
            <w:r>
              <w:rPr>
                <w:rFonts w:hint="default" w:ascii="Times New Roman" w:hAnsi="Times New Roman" w:cs="Times New Roman"/>
                <w:kern w:val="0"/>
                <w:sz w:val="18"/>
                <w:szCs w:val="18"/>
                <w:highlight w:val="none"/>
                <w:lang w:eastAsia="zh-CN"/>
              </w:rPr>
              <w:t>；历届生，年龄</w:t>
            </w:r>
            <w:r>
              <w:rPr>
                <w:rFonts w:hint="default" w:ascii="Times New Roman" w:hAnsi="Times New Roman" w:cs="Times New Roman"/>
                <w:kern w:val="0"/>
                <w:sz w:val="18"/>
                <w:szCs w:val="18"/>
                <w:highlight w:val="none"/>
                <w:lang w:val="en-US" w:eastAsia="zh-CN"/>
              </w:rPr>
              <w:t>45周岁以下；</w:t>
            </w:r>
          </w:p>
          <w:p>
            <w:pPr>
              <w:widowControl/>
              <w:spacing w:line="240" w:lineRule="exact"/>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highlight w:val="none"/>
                <w:lang w:val="en-US" w:eastAsia="zh-CN"/>
              </w:rPr>
              <w:t>2.</w:t>
            </w:r>
            <w:r>
              <w:rPr>
                <w:rFonts w:hint="default" w:ascii="Times New Roman" w:hAnsi="Times New Roman" w:cs="Times New Roman"/>
                <w:kern w:val="0"/>
                <w:sz w:val="18"/>
                <w:szCs w:val="18"/>
                <w:highlight w:val="none"/>
              </w:rPr>
              <w:t>取得注册会计师(CPA)执业资格3年及以上</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sz w:val="18"/>
                <w:szCs w:val="18"/>
                <w:highlight w:val="none"/>
              </w:rPr>
              <w:t>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vAlign w:val="center"/>
          </w:tcPr>
          <w:p>
            <w:pPr>
              <w:spacing w:line="240" w:lineRule="exact"/>
              <w:jc w:val="center"/>
              <w:rPr>
                <w:rFonts w:hint="default" w:ascii="Times New Roman" w:hAnsi="Times New Roman" w:cs="Times New Roman"/>
                <w:sz w:val="18"/>
                <w:szCs w:val="18"/>
              </w:rPr>
            </w:pPr>
          </w:p>
        </w:tc>
        <w:tc>
          <w:tcPr>
            <w:tcW w:w="1026" w:type="dxa"/>
            <w:vAlign w:val="center"/>
          </w:tcPr>
          <w:p>
            <w:pPr>
              <w:widowControl/>
              <w:spacing w:line="240" w:lineRule="exact"/>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设备管理</w:t>
            </w:r>
          </w:p>
        </w:tc>
        <w:tc>
          <w:tcPr>
            <w:tcW w:w="392" w:type="dxa"/>
            <w:vAlign w:val="center"/>
          </w:tcPr>
          <w:p>
            <w:pPr>
              <w:widowControl/>
              <w:spacing w:line="240" w:lineRule="exact"/>
              <w:jc w:val="center"/>
              <w:textAlignment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1</w:t>
            </w:r>
          </w:p>
        </w:tc>
        <w:tc>
          <w:tcPr>
            <w:tcW w:w="2245" w:type="dxa"/>
            <w:vAlign w:val="center"/>
          </w:tcPr>
          <w:p>
            <w:pPr>
              <w:widowControl/>
              <w:spacing w:line="240" w:lineRule="exact"/>
              <w:jc w:val="left"/>
              <w:textAlignment w:val="center"/>
              <w:rPr>
                <w:rFonts w:hint="default" w:ascii="Times New Roman" w:hAnsi="Times New Roman" w:cs="Times New Roman"/>
                <w:kern w:val="0"/>
                <w:sz w:val="18"/>
                <w:szCs w:val="18"/>
              </w:rPr>
            </w:pPr>
            <w:r>
              <w:rPr>
                <w:rFonts w:hint="default" w:ascii="Times New Roman" w:hAnsi="Times New Roman" w:cs="Times New Roman"/>
                <w:bCs/>
                <w:kern w:val="0"/>
                <w:sz w:val="18"/>
                <w:szCs w:val="18"/>
              </w:rPr>
              <w:t>承担医学设备管理相关工作。</w:t>
            </w:r>
          </w:p>
        </w:tc>
        <w:tc>
          <w:tcPr>
            <w:tcW w:w="2858" w:type="dxa"/>
            <w:vAlign w:val="center"/>
          </w:tcPr>
          <w:p>
            <w:pPr>
              <w:widowControl/>
              <w:spacing w:line="240" w:lineRule="exact"/>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生物医学工程专业；</w:t>
            </w:r>
          </w:p>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研究生</w:t>
            </w:r>
            <w:r>
              <w:rPr>
                <w:rFonts w:hint="eastAsia" w:cs="Times New Roman"/>
                <w:kern w:val="0"/>
                <w:sz w:val="18"/>
                <w:szCs w:val="18"/>
                <w:lang w:eastAsia="zh-CN"/>
              </w:rPr>
              <w:t>及以上</w:t>
            </w:r>
            <w:r>
              <w:rPr>
                <w:rFonts w:hint="default" w:ascii="Times New Roman" w:hAnsi="Times New Roman" w:cs="Times New Roman"/>
                <w:kern w:val="0"/>
                <w:sz w:val="18"/>
                <w:szCs w:val="18"/>
              </w:rPr>
              <w:t>学历</w:t>
            </w:r>
            <w:r>
              <w:rPr>
                <w:rFonts w:hint="eastAsia" w:cs="Times New Roman"/>
                <w:sz w:val="18"/>
                <w:szCs w:val="18"/>
                <w:lang w:eastAsia="zh-CN"/>
              </w:rPr>
              <w:t>且</w:t>
            </w:r>
            <w:r>
              <w:rPr>
                <w:rFonts w:hint="default" w:ascii="Times New Roman" w:hAnsi="Times New Roman" w:cs="Times New Roman"/>
                <w:kern w:val="0"/>
                <w:sz w:val="18"/>
                <w:szCs w:val="18"/>
              </w:rPr>
              <w:t>硕士及以上学位。</w:t>
            </w:r>
          </w:p>
        </w:tc>
        <w:tc>
          <w:tcPr>
            <w:tcW w:w="851" w:type="dxa"/>
            <w:vMerge w:val="continue"/>
            <w:vAlign w:val="center"/>
          </w:tcPr>
          <w:p>
            <w:pPr>
              <w:spacing w:line="240" w:lineRule="exact"/>
              <w:jc w:val="center"/>
              <w:rPr>
                <w:rFonts w:hint="default" w:ascii="Times New Roman" w:hAnsi="Times New Roman" w:cs="Times New Roman"/>
                <w:kern w:val="0"/>
                <w:sz w:val="18"/>
                <w:szCs w:val="18"/>
              </w:rPr>
            </w:pPr>
          </w:p>
        </w:tc>
        <w:tc>
          <w:tcPr>
            <w:tcW w:w="2385" w:type="dxa"/>
            <w:vAlign w:val="center"/>
          </w:tcPr>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符合下列条件之一：</w:t>
            </w:r>
          </w:p>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kern w:val="0"/>
                <w:sz w:val="18"/>
                <w:szCs w:val="18"/>
              </w:rPr>
              <w:t>1</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2024年普通高校应届毕业生；</w:t>
            </w:r>
          </w:p>
          <w:p>
            <w:pPr>
              <w:widowControl/>
              <w:spacing w:line="240" w:lineRule="exact"/>
              <w:rPr>
                <w:rFonts w:hint="default" w:ascii="Times New Roman" w:hAnsi="Times New Roman" w:cs="Times New Roman"/>
                <w:kern w:val="0"/>
                <w:sz w:val="18"/>
                <w:szCs w:val="18"/>
              </w:rPr>
            </w:pPr>
            <w:r>
              <w:rPr>
                <w:rFonts w:hint="default" w:ascii="Times New Roman" w:hAnsi="Times New Roman" w:cs="Times New Roman"/>
                <w:bCs/>
                <w:kern w:val="0"/>
                <w:sz w:val="18"/>
                <w:szCs w:val="18"/>
              </w:rPr>
              <w:t>2</w:t>
            </w:r>
            <w:r>
              <w:rPr>
                <w:rFonts w:hint="default" w:ascii="Times New Roman" w:hAnsi="Times New Roman" w:cs="Times New Roman"/>
                <w:bCs/>
                <w:kern w:val="0"/>
                <w:sz w:val="18"/>
                <w:szCs w:val="18"/>
                <w:lang w:val="en-US" w:eastAsia="zh-CN"/>
              </w:rPr>
              <w:t>.</w:t>
            </w:r>
            <w:r>
              <w:rPr>
                <w:rFonts w:hint="default" w:ascii="Times New Roman" w:hAnsi="Times New Roman" w:cs="Times New Roman"/>
                <w:kern w:val="0"/>
                <w:sz w:val="18"/>
                <w:szCs w:val="18"/>
              </w:rPr>
              <w:t>有</w:t>
            </w:r>
            <w:r>
              <w:rPr>
                <w:rFonts w:hint="eastAsia" w:cs="Times New Roman"/>
                <w:kern w:val="0"/>
                <w:sz w:val="18"/>
                <w:szCs w:val="18"/>
                <w:lang w:val="en-US" w:eastAsia="zh-CN"/>
              </w:rPr>
              <w:t>2</w:t>
            </w:r>
            <w:r>
              <w:rPr>
                <w:rFonts w:hint="default" w:ascii="Times New Roman" w:hAnsi="Times New Roman" w:cs="Times New Roman"/>
                <w:kern w:val="0"/>
                <w:sz w:val="18"/>
                <w:szCs w:val="18"/>
              </w:rPr>
              <w:t>年</w:t>
            </w:r>
            <w:r>
              <w:rPr>
                <w:rFonts w:hint="default" w:ascii="Times New Roman" w:hAnsi="Times New Roman" w:cs="Times New Roman"/>
                <w:kern w:val="0"/>
                <w:sz w:val="18"/>
                <w:szCs w:val="18"/>
                <w:lang w:eastAsia="zh-CN"/>
              </w:rPr>
              <w:t>及</w:t>
            </w:r>
            <w:r>
              <w:rPr>
                <w:rFonts w:hint="default" w:ascii="Times New Roman" w:hAnsi="Times New Roman" w:cs="Times New Roman"/>
                <w:kern w:val="0"/>
                <w:sz w:val="18"/>
                <w:szCs w:val="18"/>
              </w:rPr>
              <w:t>以上三级医院设备管理工作经历</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具有工程师（医疗器械专业）及以上专业技术任职资格</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Align w:val="center"/>
          </w:tcPr>
          <w:p>
            <w:pPr>
              <w:spacing w:line="24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cs="Times New Roman"/>
                <w:sz w:val="18"/>
                <w:szCs w:val="18"/>
                <w:lang w:val="en-US" w:eastAsia="zh-CN"/>
              </w:rPr>
              <w:t>0</w:t>
            </w:r>
            <w:r>
              <w:rPr>
                <w:rFonts w:hint="default" w:ascii="Times New Roman" w:hAnsi="Times New Roman" w:cs="Times New Roman"/>
                <w:sz w:val="18"/>
                <w:szCs w:val="18"/>
                <w:lang w:val="en-US" w:eastAsia="zh-CN"/>
              </w:rPr>
              <w:t>9名</w:t>
            </w:r>
          </w:p>
        </w:tc>
        <w:tc>
          <w:tcPr>
            <w:tcW w:w="1026" w:type="dxa"/>
            <w:vAlign w:val="center"/>
          </w:tcPr>
          <w:p>
            <w:pPr>
              <w:widowControl/>
              <w:spacing w:line="240" w:lineRule="exact"/>
              <w:jc w:val="center"/>
              <w:rPr>
                <w:rFonts w:hint="default" w:ascii="Times New Roman" w:hAnsi="Times New Roman" w:cs="Times New Roman"/>
                <w:bCs/>
                <w:kern w:val="0"/>
                <w:sz w:val="18"/>
                <w:szCs w:val="18"/>
              </w:rPr>
            </w:pPr>
          </w:p>
        </w:tc>
        <w:tc>
          <w:tcPr>
            <w:tcW w:w="392" w:type="dxa"/>
            <w:vAlign w:val="center"/>
          </w:tcPr>
          <w:p>
            <w:pPr>
              <w:widowControl/>
              <w:spacing w:line="240" w:lineRule="exact"/>
              <w:jc w:val="center"/>
              <w:textAlignment w:val="center"/>
              <w:rPr>
                <w:rFonts w:hint="default" w:ascii="Times New Roman" w:hAnsi="Times New Roman" w:cs="Times New Roman"/>
                <w:bCs/>
                <w:kern w:val="0"/>
                <w:sz w:val="18"/>
                <w:szCs w:val="18"/>
              </w:rPr>
            </w:pPr>
          </w:p>
        </w:tc>
        <w:tc>
          <w:tcPr>
            <w:tcW w:w="2245" w:type="dxa"/>
            <w:vAlign w:val="center"/>
          </w:tcPr>
          <w:p>
            <w:pPr>
              <w:widowControl/>
              <w:spacing w:line="240" w:lineRule="exact"/>
              <w:jc w:val="left"/>
              <w:textAlignment w:val="center"/>
              <w:rPr>
                <w:rFonts w:hint="default" w:ascii="Times New Roman" w:hAnsi="Times New Roman" w:cs="Times New Roman"/>
                <w:bCs/>
                <w:kern w:val="0"/>
                <w:sz w:val="18"/>
                <w:szCs w:val="18"/>
              </w:rPr>
            </w:pPr>
          </w:p>
        </w:tc>
        <w:tc>
          <w:tcPr>
            <w:tcW w:w="2858" w:type="dxa"/>
            <w:tcBorders>
              <w:bottom w:val="single" w:color="auto" w:sz="4" w:space="0"/>
            </w:tcBorders>
            <w:vAlign w:val="center"/>
          </w:tcPr>
          <w:p>
            <w:pPr>
              <w:widowControl/>
              <w:spacing w:line="240" w:lineRule="exact"/>
              <w:rPr>
                <w:rFonts w:hint="default" w:ascii="Times New Roman" w:hAnsi="Times New Roman" w:cs="Times New Roman"/>
                <w:kern w:val="0"/>
                <w:sz w:val="18"/>
                <w:szCs w:val="18"/>
              </w:rPr>
            </w:pPr>
          </w:p>
        </w:tc>
        <w:tc>
          <w:tcPr>
            <w:tcW w:w="851" w:type="dxa"/>
            <w:vAlign w:val="center"/>
          </w:tcPr>
          <w:p>
            <w:pPr>
              <w:spacing w:line="240" w:lineRule="exact"/>
              <w:jc w:val="center"/>
              <w:rPr>
                <w:rFonts w:hint="default" w:ascii="Times New Roman" w:hAnsi="Times New Roman" w:cs="Times New Roman"/>
                <w:kern w:val="0"/>
                <w:sz w:val="18"/>
                <w:szCs w:val="18"/>
              </w:rPr>
            </w:pPr>
          </w:p>
        </w:tc>
        <w:tc>
          <w:tcPr>
            <w:tcW w:w="2385" w:type="dxa"/>
            <w:vAlign w:val="center"/>
          </w:tcPr>
          <w:p>
            <w:pPr>
              <w:widowControl/>
              <w:spacing w:line="240" w:lineRule="exact"/>
              <w:rPr>
                <w:rFonts w:hint="default" w:ascii="Times New Roman" w:hAnsi="Times New Roman" w:cs="Times New Roman"/>
                <w:bCs/>
                <w:kern w:val="0"/>
                <w:sz w:val="18"/>
                <w:szCs w:val="18"/>
              </w:rPr>
            </w:pPr>
          </w:p>
        </w:tc>
      </w:tr>
    </w:tbl>
    <w:p>
      <w:pPr>
        <w:spacing w:line="360" w:lineRule="auto"/>
        <w:ind w:firstLine="480" w:firstLineChars="200"/>
        <w:rPr>
          <w:rFonts w:ascii="宋体" w:hAnsi="宋体" w:cs="宋体"/>
          <w:sz w:val="24"/>
          <w:szCs w:val="24"/>
        </w:rPr>
      </w:pPr>
      <w:r>
        <w:rPr>
          <w:rFonts w:hint="eastAsia" w:ascii="宋体" w:hAnsi="宋体" w:cs="宋体"/>
          <w:sz w:val="24"/>
          <w:szCs w:val="24"/>
        </w:rPr>
        <w:t>注：</w:t>
      </w:r>
    </w:p>
    <w:p>
      <w:pPr>
        <w:spacing w:line="360" w:lineRule="auto"/>
        <w:ind w:firstLine="480" w:firstLineChars="200"/>
        <w:rPr>
          <w:rFonts w:ascii="宋体" w:hAnsi="宋体" w:cs="宋体"/>
          <w:sz w:val="24"/>
          <w:szCs w:val="24"/>
        </w:rPr>
      </w:pPr>
      <w:r>
        <w:rPr>
          <w:rFonts w:hint="eastAsia" w:ascii="宋体" w:hAnsi="宋体" w:cs="宋体"/>
          <w:sz w:val="24"/>
          <w:szCs w:val="24"/>
        </w:rPr>
        <w:t>1、2024年普通高等院校应届毕业生需在2024年9月30日取得相应的学历、学位。202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月1日至2024年</w:t>
      </w:r>
      <w:r>
        <w:rPr>
          <w:rFonts w:hint="eastAsia" w:ascii="宋体" w:hAnsi="宋体" w:cs="宋体"/>
          <w:sz w:val="24"/>
          <w:szCs w:val="24"/>
          <w:lang w:val="en-US" w:eastAsia="zh-CN"/>
        </w:rPr>
        <w:t>12</w:t>
      </w:r>
      <w:r>
        <w:rPr>
          <w:rFonts w:hint="eastAsia" w:ascii="宋体" w:hAnsi="宋体" w:cs="宋体"/>
          <w:sz w:val="24"/>
          <w:szCs w:val="24"/>
        </w:rPr>
        <w:t>月3</w:t>
      </w:r>
      <w:r>
        <w:rPr>
          <w:rFonts w:hint="eastAsia" w:ascii="宋体" w:hAnsi="宋体" w:cs="宋体"/>
          <w:sz w:val="24"/>
          <w:szCs w:val="24"/>
          <w:lang w:val="en-US" w:eastAsia="zh-CN"/>
        </w:rPr>
        <w:t>1</w:t>
      </w:r>
      <w:r>
        <w:rPr>
          <w:rFonts w:hint="eastAsia" w:ascii="宋体" w:hAnsi="宋体" w:cs="宋体"/>
          <w:sz w:val="24"/>
          <w:szCs w:val="24"/>
        </w:rPr>
        <w:t>日毕业的国（境）外留学回国（境）人员可等同于国内2024年普通应届毕业生，报考时仍未毕业的可凭国（境）外学校学籍证明报名,但须于2024年12月31日前取得国家教育部出具的学历学位认证书（到时未取得的不予录用），专业相近的以所学课程为准。</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除面向2024年普通高等院校应届毕业生的岗位外，其他岗位要求的学历（学位）、职称、执业资格、上岗合格证书、规培合格证书取得时间和年龄、工作经历计算截止时间均为公告发布之日。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bookmarkStart w:id="0" w:name="_GoBack"/>
      <w:bookmarkEnd w:id="0"/>
    </w:p>
    <w:p>
      <w:pPr>
        <w:spacing w:line="360" w:lineRule="auto"/>
        <w:ind w:firstLine="480" w:firstLineChars="200"/>
        <w:rPr>
          <w:rFonts w:ascii="宋体" w:hAnsi="宋体" w:cs="宋体"/>
          <w:sz w:val="24"/>
          <w:szCs w:val="24"/>
        </w:rPr>
      </w:pPr>
      <w:r>
        <w:rPr>
          <w:rFonts w:hint="eastAsia" w:ascii="宋体" w:hAnsi="宋体" w:cs="宋体"/>
          <w:sz w:val="24"/>
          <w:szCs w:val="24"/>
        </w:rPr>
        <w:t>2022年、2023年普通高校毕业生（2021年10月1日至2023年9月30日毕业），或2021年10月1日至2023年</w:t>
      </w:r>
      <w:r>
        <w:rPr>
          <w:rFonts w:hint="eastAsia" w:ascii="宋体" w:hAnsi="宋体" w:cs="宋体"/>
          <w:sz w:val="24"/>
          <w:szCs w:val="24"/>
          <w:lang w:val="en-US" w:eastAsia="zh-CN"/>
        </w:rPr>
        <w:t>12</w:t>
      </w:r>
      <w:r>
        <w:rPr>
          <w:rFonts w:hint="eastAsia" w:ascii="宋体" w:hAnsi="宋体" w:cs="宋体"/>
          <w:sz w:val="24"/>
          <w:szCs w:val="24"/>
        </w:rPr>
        <w:t>月3</w:t>
      </w:r>
      <w:r>
        <w:rPr>
          <w:rFonts w:hint="eastAsia" w:ascii="宋体" w:hAnsi="宋体" w:cs="宋体"/>
          <w:sz w:val="24"/>
          <w:szCs w:val="24"/>
          <w:lang w:val="en-US" w:eastAsia="zh-CN"/>
        </w:rPr>
        <w:t>1</w:t>
      </w:r>
      <w:r>
        <w:rPr>
          <w:rFonts w:hint="eastAsia" w:ascii="宋体" w:hAnsi="宋体" w:cs="宋体"/>
          <w:sz w:val="24"/>
          <w:szCs w:val="24"/>
        </w:rPr>
        <w:t>日毕业并可在2023年12月</w:t>
      </w:r>
      <w:r>
        <w:rPr>
          <w:rFonts w:hint="eastAsia" w:ascii="宋体" w:hAnsi="宋体" w:cs="宋体"/>
          <w:sz w:val="24"/>
          <w:szCs w:val="24"/>
          <w:lang w:val="en-US" w:eastAsia="zh-CN"/>
        </w:rPr>
        <w:t>31日</w:t>
      </w:r>
      <w:r>
        <w:rPr>
          <w:rFonts w:hint="eastAsia" w:ascii="宋体" w:hAnsi="宋体" w:cs="宋体"/>
          <w:sz w:val="24"/>
          <w:szCs w:val="24"/>
        </w:rPr>
        <w:t>前取得学位证书和国家教育部出具的学历学位认证书的国（境）外留学人员，以及按国家政策规定可以享受应届毕业生就业待遇的其他情形人员，可按2024年应届毕业生身份应聘。</w:t>
      </w:r>
    </w:p>
    <w:p>
      <w:pPr>
        <w:spacing w:line="360" w:lineRule="auto"/>
        <w:ind w:firstLine="480" w:firstLineChars="200"/>
        <w:rPr>
          <w:rFonts w:ascii="宋体" w:hAnsi="宋体" w:cs="宋体"/>
          <w:sz w:val="24"/>
          <w:szCs w:val="24"/>
        </w:rPr>
      </w:pPr>
      <w:r>
        <w:rPr>
          <w:rFonts w:hint="eastAsia" w:ascii="宋体" w:hAnsi="宋体" w:cs="宋体"/>
          <w:sz w:val="24"/>
          <w:szCs w:val="24"/>
        </w:rPr>
        <w:t>4、宁波市临床病理诊断中心招聘人员工作地点在该中心，其中：会计（历届）岗位人员编制在</w:t>
      </w:r>
      <w:r>
        <w:rPr>
          <w:rFonts w:hint="eastAsia" w:ascii="宋体" w:hAnsi="宋体" w:cs="宋体"/>
          <w:sz w:val="24"/>
          <w:szCs w:val="24"/>
          <w:lang w:eastAsia="zh-CN"/>
        </w:rPr>
        <w:t>宁波</w:t>
      </w:r>
      <w:r>
        <w:rPr>
          <w:rFonts w:hint="eastAsia" w:ascii="宋体" w:hAnsi="宋体" w:cs="宋体"/>
          <w:sz w:val="24"/>
          <w:szCs w:val="24"/>
        </w:rPr>
        <w:t>市</w:t>
      </w:r>
      <w:r>
        <w:rPr>
          <w:rFonts w:hint="eastAsia" w:ascii="宋体" w:hAnsi="宋体" w:cs="宋体"/>
          <w:sz w:val="24"/>
          <w:szCs w:val="24"/>
          <w:lang w:eastAsia="zh-CN"/>
        </w:rPr>
        <w:t>第二</w:t>
      </w:r>
      <w:r>
        <w:rPr>
          <w:rFonts w:hint="eastAsia" w:ascii="宋体" w:hAnsi="宋体" w:cs="宋体"/>
          <w:sz w:val="24"/>
          <w:szCs w:val="24"/>
        </w:rPr>
        <w:t>医院，</w:t>
      </w:r>
      <w:r>
        <w:rPr>
          <w:rFonts w:hint="eastAsia" w:ascii="宋体" w:hAnsi="宋体" w:cs="宋体"/>
          <w:sz w:val="24"/>
          <w:szCs w:val="24"/>
          <w:lang w:eastAsia="zh-CN"/>
        </w:rPr>
        <w:t>设备管理</w:t>
      </w:r>
      <w:r>
        <w:rPr>
          <w:rFonts w:hint="eastAsia" w:ascii="宋体" w:hAnsi="宋体" w:cs="宋体"/>
          <w:sz w:val="24"/>
          <w:szCs w:val="24"/>
        </w:rPr>
        <w:t>岗位人员编制在宁波市</w:t>
      </w:r>
      <w:r>
        <w:rPr>
          <w:rFonts w:hint="eastAsia" w:ascii="宋体" w:hAnsi="宋体" w:cs="宋体"/>
          <w:sz w:val="24"/>
          <w:szCs w:val="24"/>
          <w:lang w:eastAsia="zh-CN"/>
        </w:rPr>
        <w:t>中</w:t>
      </w:r>
      <w:r>
        <w:rPr>
          <w:rFonts w:hint="eastAsia" w:ascii="宋体" w:hAnsi="宋体" w:cs="宋体"/>
          <w:sz w:val="24"/>
          <w:szCs w:val="24"/>
        </w:rPr>
        <w:t>医院，由宁波市临床病理诊断中心负责具体招聘工作。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A"/>
    <w:rsid w:val="002A0F2C"/>
    <w:rsid w:val="00510184"/>
    <w:rsid w:val="00621694"/>
    <w:rsid w:val="008A1CD7"/>
    <w:rsid w:val="00976AE4"/>
    <w:rsid w:val="009C089A"/>
    <w:rsid w:val="009D0492"/>
    <w:rsid w:val="00AE3D20"/>
    <w:rsid w:val="00B079D4"/>
    <w:rsid w:val="00B1316C"/>
    <w:rsid w:val="00BD3F8E"/>
    <w:rsid w:val="00C0449A"/>
    <w:rsid w:val="00D91AA6"/>
    <w:rsid w:val="00DC018A"/>
    <w:rsid w:val="00DC409F"/>
    <w:rsid w:val="00E27EDA"/>
    <w:rsid w:val="00F43D07"/>
    <w:rsid w:val="03C62E5F"/>
    <w:rsid w:val="09642C91"/>
    <w:rsid w:val="0C342342"/>
    <w:rsid w:val="0D5C246E"/>
    <w:rsid w:val="19135E74"/>
    <w:rsid w:val="1924366C"/>
    <w:rsid w:val="1B552CB2"/>
    <w:rsid w:val="1DAB35EB"/>
    <w:rsid w:val="216D4B0B"/>
    <w:rsid w:val="21DA616D"/>
    <w:rsid w:val="235D2E51"/>
    <w:rsid w:val="23604FED"/>
    <w:rsid w:val="24DA23D7"/>
    <w:rsid w:val="267FEC23"/>
    <w:rsid w:val="2D5F0DA7"/>
    <w:rsid w:val="2F1124CB"/>
    <w:rsid w:val="306306DB"/>
    <w:rsid w:val="318E44B0"/>
    <w:rsid w:val="33092369"/>
    <w:rsid w:val="33A27A47"/>
    <w:rsid w:val="3AA456DE"/>
    <w:rsid w:val="3CD652B8"/>
    <w:rsid w:val="3E0E0665"/>
    <w:rsid w:val="3EFF3474"/>
    <w:rsid w:val="410E7FFE"/>
    <w:rsid w:val="4AA56B59"/>
    <w:rsid w:val="5DBB1A48"/>
    <w:rsid w:val="5F120172"/>
    <w:rsid w:val="61050794"/>
    <w:rsid w:val="65003261"/>
    <w:rsid w:val="67703EEE"/>
    <w:rsid w:val="6A337B3E"/>
    <w:rsid w:val="6AAB3E3D"/>
    <w:rsid w:val="6CF97660"/>
    <w:rsid w:val="6D146DDC"/>
    <w:rsid w:val="6F99E9E7"/>
    <w:rsid w:val="76183433"/>
    <w:rsid w:val="774C5E8B"/>
    <w:rsid w:val="7A4F5C1D"/>
    <w:rsid w:val="7C5D54B6"/>
    <w:rsid w:val="7DC5F709"/>
    <w:rsid w:val="7E05056C"/>
    <w:rsid w:val="B7EF0740"/>
    <w:rsid w:val="C797ED0E"/>
    <w:rsid w:val="DCCD2E1B"/>
    <w:rsid w:val="DDB391EB"/>
    <w:rsid w:val="DFBCE97B"/>
    <w:rsid w:val="E7FF8B49"/>
    <w:rsid w:val="F66B6C9C"/>
    <w:rsid w:val="F7B1C3D8"/>
    <w:rsid w:val="F7FCA6E4"/>
    <w:rsid w:val="FB73F566"/>
    <w:rsid w:val="FDFF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rFonts w:asciiTheme="minorHAnsi" w:hAnsiTheme="minorHAnsi" w:cstheme="minorBidi"/>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character" w:customStyle="1" w:styleId="6">
    <w:name w:val="font41"/>
    <w:basedOn w:val="5"/>
    <w:qFormat/>
    <w:uiPriority w:val="0"/>
    <w:rPr>
      <w:rFonts w:hint="eastAsia" w:ascii="宋体" w:hAnsi="宋体" w:eastAsia="宋体" w:cs="宋体"/>
      <w:color w:val="000000"/>
      <w:sz w:val="16"/>
      <w:szCs w:val="16"/>
      <w:u w:val="none"/>
    </w:rPr>
  </w:style>
  <w:style w:type="character" w:customStyle="1" w:styleId="7">
    <w:name w:val="font11"/>
    <w:basedOn w:val="5"/>
    <w:qFormat/>
    <w:uiPriority w:val="0"/>
    <w:rPr>
      <w:rFonts w:hint="default" w:ascii="楷体_GB2312" w:eastAsia="楷体_GB2312" w:cs="楷体_GB2312"/>
      <w:color w:val="000000"/>
      <w:sz w:val="16"/>
      <w:szCs w:val="16"/>
      <w:u w:val="none"/>
    </w:rPr>
  </w:style>
  <w:style w:type="character" w:customStyle="1" w:styleId="8">
    <w:name w:val="页脚 字符"/>
    <w:link w:val="2"/>
    <w:qFormat/>
    <w:locked/>
    <w:uiPriority w:val="0"/>
    <w:rPr>
      <w:rFonts w:eastAsia="宋体"/>
      <w:sz w:val="18"/>
      <w:szCs w:val="18"/>
    </w:rPr>
  </w:style>
  <w:style w:type="character" w:customStyle="1" w:styleId="9">
    <w:name w:val="页脚 字符1"/>
    <w:basedOn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2103</Characters>
  <Lines>17</Lines>
  <Paragraphs>4</Paragraphs>
  <TotalTime>2</TotalTime>
  <ScaleCrop>false</ScaleCrop>
  <LinksUpToDate>false</LinksUpToDate>
  <CharactersWithSpaces>2467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2023-12-26T20:45:00Z</dcterms:created>
  <dc:creator>琼 阮</dc:creator>
  <cp:lastModifiedBy>User</cp:lastModifiedBy>
  <cp:lastPrinted>2023-12-29T09:34:00Z</cp:lastPrinted>
  <dcterms:modified xsi:type="dcterms:W3CDTF">2024-02-04T09:44:36Z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